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F7" w:rsidRPr="00187FF7" w:rsidRDefault="00187FF7" w:rsidP="00187FF7">
      <w:pPr>
        <w:ind w:left="360"/>
        <w:jc w:val="center"/>
        <w:rPr>
          <w:rFonts w:ascii="Arial" w:hAnsi="Arial" w:cs="Arial"/>
          <w:b/>
          <w:sz w:val="20"/>
          <w:szCs w:val="20"/>
        </w:rPr>
      </w:pPr>
      <w:r w:rsidRPr="00187FF7">
        <w:rPr>
          <w:rFonts w:ascii="Arial" w:hAnsi="Arial" w:cs="Arial"/>
          <w:b/>
          <w:sz w:val="20"/>
          <w:szCs w:val="20"/>
        </w:rPr>
        <w:t>Adult Social Care and Inclusion</w:t>
      </w:r>
    </w:p>
    <w:p w:rsidR="00187FF7" w:rsidRPr="00187FF7" w:rsidRDefault="00187FF7" w:rsidP="00187FF7">
      <w:pPr>
        <w:ind w:left="360"/>
        <w:jc w:val="center"/>
        <w:rPr>
          <w:rFonts w:ascii="Arial" w:hAnsi="Arial" w:cs="Arial"/>
          <w:b/>
          <w:sz w:val="20"/>
          <w:szCs w:val="20"/>
        </w:rPr>
      </w:pPr>
      <w:r w:rsidRPr="00187FF7">
        <w:rPr>
          <w:rFonts w:ascii="Arial" w:hAnsi="Arial" w:cs="Arial"/>
          <w:b/>
          <w:sz w:val="20"/>
          <w:szCs w:val="20"/>
        </w:rPr>
        <w:t>Workforce Development Team</w:t>
      </w:r>
    </w:p>
    <w:p w:rsidR="00187FF7" w:rsidRPr="00187FF7" w:rsidRDefault="00187FF7" w:rsidP="00187FF7">
      <w:pPr>
        <w:ind w:left="360"/>
        <w:jc w:val="center"/>
        <w:rPr>
          <w:rFonts w:ascii="Arial" w:hAnsi="Arial" w:cs="Arial"/>
          <w:b/>
          <w:sz w:val="20"/>
          <w:szCs w:val="20"/>
        </w:rPr>
      </w:pPr>
    </w:p>
    <w:p w:rsidR="00187FF7" w:rsidRPr="00187FF7" w:rsidRDefault="00187FF7" w:rsidP="00187FF7">
      <w:pPr>
        <w:ind w:left="360"/>
        <w:jc w:val="center"/>
        <w:rPr>
          <w:rFonts w:ascii="Arial" w:hAnsi="Arial" w:cs="Arial"/>
          <w:b/>
          <w:sz w:val="20"/>
          <w:szCs w:val="20"/>
        </w:rPr>
      </w:pPr>
      <w:r>
        <w:rPr>
          <w:rFonts w:ascii="Arial" w:hAnsi="Arial" w:cs="Arial"/>
          <w:b/>
          <w:sz w:val="20"/>
          <w:szCs w:val="20"/>
        </w:rPr>
        <w:t>Learning and Development Plan in support of Care Act</w:t>
      </w:r>
    </w:p>
    <w:p w:rsidR="00187FF7" w:rsidRPr="00187FF7" w:rsidRDefault="00187FF7" w:rsidP="00187FF7">
      <w:pPr>
        <w:ind w:left="360"/>
        <w:jc w:val="center"/>
        <w:rPr>
          <w:rFonts w:ascii="Arial" w:hAnsi="Arial" w:cs="Arial"/>
          <w:b/>
          <w:sz w:val="20"/>
          <w:szCs w:val="20"/>
        </w:rPr>
      </w:pPr>
    </w:p>
    <w:p w:rsidR="00187FF7" w:rsidRPr="00187FF7" w:rsidRDefault="00187FF7" w:rsidP="00187FF7">
      <w:pPr>
        <w:ind w:left="360"/>
        <w:jc w:val="center"/>
        <w:rPr>
          <w:rFonts w:ascii="Arial" w:hAnsi="Arial" w:cs="Arial"/>
          <w:b/>
          <w:i/>
          <w:sz w:val="20"/>
          <w:szCs w:val="20"/>
        </w:rPr>
      </w:pPr>
      <w:r w:rsidRPr="00187FF7">
        <w:rPr>
          <w:rFonts w:ascii="Arial" w:hAnsi="Arial" w:cs="Arial"/>
          <w:b/>
          <w:i/>
          <w:sz w:val="20"/>
          <w:szCs w:val="20"/>
        </w:rPr>
        <w:t>Growing a World-class Workforce</w:t>
      </w:r>
    </w:p>
    <w:p w:rsidR="00187FF7" w:rsidRPr="006339B3" w:rsidRDefault="00187FF7" w:rsidP="00187FF7">
      <w:pPr>
        <w:ind w:left="360"/>
        <w:jc w:val="center"/>
        <w:rPr>
          <w:rFonts w:ascii="Arial" w:hAnsi="Arial" w:cs="Arial"/>
          <w:b/>
          <w:i/>
          <w:sz w:val="32"/>
          <w:szCs w:val="32"/>
          <w:u w:val="single"/>
        </w:rPr>
      </w:pPr>
    </w:p>
    <w:p w:rsidR="00187FF7" w:rsidRDefault="00187FF7" w:rsidP="00187FF7">
      <w:pPr>
        <w:ind w:left="360"/>
        <w:jc w:val="center"/>
        <w:rPr>
          <w:rFonts w:ascii="Arial" w:hAnsi="Arial" w:cs="Arial"/>
          <w:b/>
          <w:sz w:val="24"/>
          <w:szCs w:val="24"/>
          <w:u w:val="single"/>
        </w:rPr>
      </w:pPr>
      <w:r>
        <w:rPr>
          <w:rFonts w:ascii="Arial" w:hAnsi="Arial" w:cs="Arial"/>
          <w:noProof/>
          <w:sz w:val="24"/>
          <w:szCs w:val="24"/>
          <w:lang w:eastAsia="en-GB"/>
        </w:rPr>
        <w:drawing>
          <wp:inline distT="0" distB="0" distL="0" distR="0">
            <wp:extent cx="4067175" cy="3124200"/>
            <wp:effectExtent l="19050" t="0" r="9525" b="0"/>
            <wp:docPr id="1" name="Picture 1" descr="C:\Users\kocl\AppData\Local\Microsoft\Windows\Temporary Internet Files\Content.IE5\3RKAIWGS\MP900430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l\AppData\Local\Microsoft\Windows\Temporary Internet Files\Content.IE5\3RKAIWGS\MP900430642[1].jpg"/>
                    <pic:cNvPicPr>
                      <a:picLocks noChangeAspect="1" noChangeArrowheads="1"/>
                    </pic:cNvPicPr>
                  </pic:nvPicPr>
                  <pic:blipFill>
                    <a:blip r:embed="rId5" cstate="print"/>
                    <a:srcRect/>
                    <a:stretch>
                      <a:fillRect/>
                    </a:stretch>
                  </pic:blipFill>
                  <pic:spPr bwMode="auto">
                    <a:xfrm>
                      <a:off x="0" y="0"/>
                      <a:ext cx="4067175" cy="3124200"/>
                    </a:xfrm>
                    <a:prstGeom prst="rect">
                      <a:avLst/>
                    </a:prstGeom>
                    <a:noFill/>
                    <a:ln w="9525">
                      <a:noFill/>
                      <a:miter lim="800000"/>
                      <a:headEnd/>
                      <a:tailEnd/>
                    </a:ln>
                  </pic:spPr>
                </pic:pic>
              </a:graphicData>
            </a:graphic>
          </wp:inline>
        </w:drawing>
      </w:r>
      <w:r>
        <w:rPr>
          <w:rFonts w:ascii="Arial" w:hAnsi="Arial" w:cs="Arial"/>
          <w:b/>
          <w:sz w:val="24"/>
          <w:szCs w:val="24"/>
          <w:u w:val="single"/>
        </w:rPr>
        <w:t xml:space="preserve"> </w:t>
      </w:r>
    </w:p>
    <w:p w:rsidR="00187FF7" w:rsidRPr="00187FF7" w:rsidRDefault="00187FF7" w:rsidP="00187FF7">
      <w:pPr>
        <w:rPr>
          <w:rFonts w:ascii="Arial" w:hAnsi="Arial" w:cs="Arial"/>
          <w:sz w:val="18"/>
          <w:szCs w:val="18"/>
        </w:rPr>
      </w:pPr>
      <w:r w:rsidRPr="00187FF7">
        <w:rPr>
          <w:rFonts w:ascii="Arial" w:hAnsi="Arial" w:cs="Arial"/>
          <w:sz w:val="18"/>
          <w:szCs w:val="18"/>
        </w:rPr>
        <w:t>November, 2014</w:t>
      </w:r>
      <w:r w:rsidR="00A80CCC">
        <w:rPr>
          <w:rFonts w:ascii="Arial" w:hAnsi="Arial" w:cs="Arial"/>
          <w:sz w:val="18"/>
          <w:szCs w:val="18"/>
        </w:rPr>
        <w:t>/updated March, 2015</w:t>
      </w:r>
    </w:p>
    <w:p w:rsidR="00A579C4" w:rsidRPr="00C96DAF" w:rsidRDefault="00A579C4" w:rsidP="00A579C4">
      <w:pPr>
        <w:ind w:left="360"/>
        <w:jc w:val="center"/>
        <w:rPr>
          <w:rFonts w:ascii="Arial" w:hAnsi="Arial" w:cs="Arial"/>
          <w:b/>
          <w:sz w:val="32"/>
          <w:szCs w:val="32"/>
        </w:rPr>
      </w:pPr>
      <w:r w:rsidRPr="00C96DAF">
        <w:rPr>
          <w:rFonts w:ascii="Arial" w:hAnsi="Arial" w:cs="Arial"/>
          <w:b/>
          <w:sz w:val="32"/>
          <w:szCs w:val="32"/>
        </w:rPr>
        <w:lastRenderedPageBreak/>
        <w:t xml:space="preserve">Learning and </w:t>
      </w:r>
      <w:r w:rsidR="00962B1F">
        <w:rPr>
          <w:rFonts w:ascii="Arial" w:hAnsi="Arial" w:cs="Arial"/>
          <w:b/>
          <w:sz w:val="32"/>
          <w:szCs w:val="32"/>
        </w:rPr>
        <w:t>D</w:t>
      </w:r>
      <w:r w:rsidRPr="00C96DAF">
        <w:rPr>
          <w:rFonts w:ascii="Arial" w:hAnsi="Arial" w:cs="Arial"/>
          <w:b/>
          <w:sz w:val="32"/>
          <w:szCs w:val="32"/>
        </w:rPr>
        <w:t>evelopment plan in support of Care Act Implementation</w:t>
      </w:r>
    </w:p>
    <w:p w:rsidR="00A579C4" w:rsidRDefault="00A579C4" w:rsidP="00A579C4">
      <w:pPr>
        <w:ind w:left="360"/>
        <w:rPr>
          <w:rFonts w:ascii="Arial" w:hAnsi="Arial" w:cs="Arial"/>
          <w:sz w:val="24"/>
          <w:szCs w:val="24"/>
        </w:rPr>
      </w:pPr>
    </w:p>
    <w:p w:rsidR="00A579C4" w:rsidRDefault="00A579C4" w:rsidP="00A579C4">
      <w:pPr>
        <w:rPr>
          <w:rFonts w:ascii="Arial" w:hAnsi="Arial" w:cs="Arial"/>
          <w:sz w:val="24"/>
          <w:szCs w:val="24"/>
        </w:rPr>
      </w:pPr>
      <w:r w:rsidRPr="005D4EA2">
        <w:rPr>
          <w:rFonts w:ascii="Arial" w:hAnsi="Arial" w:cs="Arial"/>
          <w:sz w:val="24"/>
          <w:szCs w:val="24"/>
        </w:rPr>
        <w:t xml:space="preserve">In putting together this Plan Workforce Development have considered a balance between what might be delivered </w:t>
      </w:r>
      <w:r w:rsidR="00962B1F">
        <w:rPr>
          <w:rFonts w:ascii="Arial" w:hAnsi="Arial" w:cs="Arial"/>
          <w:sz w:val="24"/>
          <w:szCs w:val="24"/>
        </w:rPr>
        <w:t>internally by the Workforce Development Team with support from the Programme Office leads/operational leads</w:t>
      </w:r>
      <w:r w:rsidR="00CD2E70">
        <w:rPr>
          <w:rFonts w:ascii="Arial" w:hAnsi="Arial" w:cs="Arial"/>
          <w:sz w:val="24"/>
          <w:szCs w:val="24"/>
        </w:rPr>
        <w:t xml:space="preserve"> </w:t>
      </w:r>
      <w:r w:rsidR="00962B1F">
        <w:rPr>
          <w:rFonts w:ascii="Arial" w:hAnsi="Arial" w:cs="Arial"/>
          <w:sz w:val="24"/>
          <w:szCs w:val="24"/>
        </w:rPr>
        <w:t xml:space="preserve">and that which might need to be commissioned externally and that which could be delivered via e-learning.  </w:t>
      </w:r>
      <w:r w:rsidRPr="005D4EA2">
        <w:rPr>
          <w:rFonts w:ascii="Arial" w:hAnsi="Arial" w:cs="Arial"/>
          <w:sz w:val="24"/>
          <w:szCs w:val="24"/>
        </w:rPr>
        <w:t xml:space="preserve">The Plan has been split into the following categories, that which is Information, Awareness, Overview, Specific and Specialist.  The first, </w:t>
      </w:r>
      <w:r w:rsidRPr="005D4EA2">
        <w:rPr>
          <w:rFonts w:ascii="Arial" w:hAnsi="Arial" w:cs="Arial"/>
          <w:b/>
          <w:sz w:val="24"/>
          <w:szCs w:val="24"/>
        </w:rPr>
        <w:t xml:space="preserve">Information </w:t>
      </w:r>
      <w:r w:rsidR="00962B1F">
        <w:rPr>
          <w:rFonts w:ascii="Arial" w:hAnsi="Arial" w:cs="Arial"/>
          <w:sz w:val="24"/>
          <w:szCs w:val="24"/>
        </w:rPr>
        <w:t>is essentially high level communications with elected members, CMT and key partners.  Such information is likely to be delivered by EDMT.</w:t>
      </w:r>
      <w:r w:rsidRPr="005D4EA2">
        <w:rPr>
          <w:rFonts w:ascii="Arial" w:hAnsi="Arial" w:cs="Arial"/>
          <w:sz w:val="24"/>
          <w:szCs w:val="24"/>
        </w:rPr>
        <w:t xml:space="preserve"> The </w:t>
      </w:r>
      <w:proofErr w:type="gramStart"/>
      <w:r w:rsidRPr="005D4EA2">
        <w:rPr>
          <w:rFonts w:ascii="Arial" w:hAnsi="Arial" w:cs="Arial"/>
          <w:sz w:val="24"/>
          <w:szCs w:val="24"/>
        </w:rPr>
        <w:t xml:space="preserve">second  </w:t>
      </w:r>
      <w:r w:rsidRPr="005D4EA2">
        <w:rPr>
          <w:rFonts w:ascii="Arial" w:hAnsi="Arial" w:cs="Arial"/>
          <w:b/>
          <w:sz w:val="24"/>
          <w:szCs w:val="24"/>
        </w:rPr>
        <w:t>Overview</w:t>
      </w:r>
      <w:proofErr w:type="gramEnd"/>
      <w:r w:rsidRPr="005D4EA2">
        <w:rPr>
          <w:rFonts w:ascii="Arial" w:hAnsi="Arial" w:cs="Arial"/>
          <w:sz w:val="24"/>
          <w:szCs w:val="24"/>
        </w:rPr>
        <w:t xml:space="preserve"> could/should be internally driven </w:t>
      </w:r>
      <w:r w:rsidR="00962B1F">
        <w:rPr>
          <w:rFonts w:ascii="Arial" w:hAnsi="Arial" w:cs="Arial"/>
          <w:sz w:val="24"/>
          <w:szCs w:val="24"/>
        </w:rPr>
        <w:t xml:space="preserve">by Workforce Development, Programme office leads/operational managers – this will include promotion of relevant articles/websites, briefings at team meetings/managers forums and via e-learning.  The third </w:t>
      </w:r>
      <w:r w:rsidR="00962B1F">
        <w:rPr>
          <w:rFonts w:ascii="Arial" w:hAnsi="Arial" w:cs="Arial"/>
          <w:b/>
          <w:sz w:val="24"/>
          <w:szCs w:val="24"/>
        </w:rPr>
        <w:t xml:space="preserve">Awareness </w:t>
      </w:r>
      <w:r w:rsidR="00962B1F">
        <w:rPr>
          <w:rFonts w:ascii="Arial" w:hAnsi="Arial" w:cs="Arial"/>
          <w:sz w:val="24"/>
          <w:szCs w:val="24"/>
        </w:rPr>
        <w:t xml:space="preserve">could and should be internally driven.  The awareness could be of one topic area or a range of topics covered within the Care Act.  This awareness level can be delivered via e-learning, face to face briefings or by completion of workbooks.  The fourth </w:t>
      </w:r>
      <w:r w:rsidRPr="005D4EA2">
        <w:rPr>
          <w:rFonts w:ascii="Arial" w:hAnsi="Arial" w:cs="Arial"/>
          <w:b/>
          <w:sz w:val="24"/>
          <w:szCs w:val="24"/>
        </w:rPr>
        <w:t>Specific</w:t>
      </w:r>
      <w:r w:rsidR="00962B1F">
        <w:rPr>
          <w:rFonts w:ascii="Arial" w:hAnsi="Arial" w:cs="Arial"/>
          <w:b/>
          <w:sz w:val="24"/>
          <w:szCs w:val="24"/>
        </w:rPr>
        <w:t xml:space="preserve"> </w:t>
      </w:r>
      <w:r w:rsidR="00962B1F">
        <w:rPr>
          <w:rFonts w:ascii="Arial" w:hAnsi="Arial" w:cs="Arial"/>
          <w:sz w:val="24"/>
          <w:szCs w:val="24"/>
        </w:rPr>
        <w:t>this could be delivered in-house but equally might need to be procured</w:t>
      </w:r>
      <w:r w:rsidR="009F3809">
        <w:rPr>
          <w:rFonts w:ascii="Arial" w:hAnsi="Arial" w:cs="Arial"/>
          <w:sz w:val="24"/>
          <w:szCs w:val="24"/>
        </w:rPr>
        <w:t xml:space="preserve"> or made available regionally through the work of the ADASS Care regional workforce leads collaboration</w:t>
      </w:r>
      <w:r w:rsidR="00962B1F">
        <w:rPr>
          <w:rFonts w:ascii="Arial" w:hAnsi="Arial" w:cs="Arial"/>
          <w:sz w:val="24"/>
          <w:szCs w:val="24"/>
        </w:rPr>
        <w:t xml:space="preserve">.  By specific we mean specific to certain groups for instance social workers, conducting assessments/applying eligibility criteria or those dealing with deferred payment agreements.  The fifth, </w:t>
      </w:r>
      <w:r w:rsidRPr="005D4EA2">
        <w:rPr>
          <w:rFonts w:ascii="Arial" w:hAnsi="Arial" w:cs="Arial"/>
          <w:b/>
          <w:sz w:val="24"/>
          <w:szCs w:val="24"/>
        </w:rPr>
        <w:t xml:space="preserve">Specialist </w:t>
      </w:r>
      <w:r w:rsidRPr="005D4EA2">
        <w:rPr>
          <w:rFonts w:ascii="Arial" w:hAnsi="Arial" w:cs="Arial"/>
          <w:sz w:val="24"/>
          <w:szCs w:val="24"/>
        </w:rPr>
        <w:t xml:space="preserve">almost certainly </w:t>
      </w:r>
      <w:r w:rsidR="009D686F">
        <w:rPr>
          <w:rFonts w:ascii="Arial" w:hAnsi="Arial" w:cs="Arial"/>
          <w:sz w:val="24"/>
          <w:szCs w:val="24"/>
        </w:rPr>
        <w:t>needs to be externally commissioned and would include practice development training.</w:t>
      </w:r>
      <w:r w:rsidRPr="005D4EA2">
        <w:rPr>
          <w:rFonts w:ascii="Arial" w:hAnsi="Arial" w:cs="Arial"/>
          <w:sz w:val="24"/>
          <w:szCs w:val="24"/>
        </w:rPr>
        <w:t xml:space="preserve"> </w:t>
      </w:r>
    </w:p>
    <w:p w:rsidR="009D686F" w:rsidRDefault="009D686F" w:rsidP="00A579C4">
      <w:pPr>
        <w:rPr>
          <w:rFonts w:ascii="Arial" w:hAnsi="Arial" w:cs="Arial"/>
          <w:sz w:val="24"/>
          <w:szCs w:val="24"/>
        </w:rPr>
      </w:pPr>
      <w:r>
        <w:rPr>
          <w:rFonts w:ascii="Arial" w:hAnsi="Arial" w:cs="Arial"/>
          <w:sz w:val="24"/>
          <w:szCs w:val="24"/>
        </w:rPr>
        <w:t>The Learning and Development Plan is therefore based on a five stage approach.</w:t>
      </w:r>
    </w:p>
    <w:p w:rsidR="009D686F" w:rsidRDefault="009D686F" w:rsidP="00A579C4">
      <w:pPr>
        <w:rPr>
          <w:rFonts w:ascii="Arial" w:hAnsi="Arial" w:cs="Arial"/>
          <w:b/>
          <w:sz w:val="24"/>
          <w:szCs w:val="24"/>
        </w:rPr>
      </w:pPr>
      <w:r w:rsidRPr="009D686F">
        <w:rPr>
          <w:rFonts w:ascii="Arial" w:hAnsi="Arial" w:cs="Arial"/>
          <w:b/>
          <w:sz w:val="24"/>
          <w:szCs w:val="24"/>
        </w:rPr>
        <w:t xml:space="preserve">Stage 1 - Information </w:t>
      </w:r>
    </w:p>
    <w:p w:rsidR="009D686F" w:rsidRDefault="009D686F" w:rsidP="00A579C4">
      <w:pPr>
        <w:rPr>
          <w:rFonts w:ascii="Arial" w:hAnsi="Arial" w:cs="Arial"/>
          <w:sz w:val="24"/>
          <w:szCs w:val="24"/>
        </w:rPr>
      </w:pPr>
      <w:r>
        <w:rPr>
          <w:rFonts w:ascii="Arial" w:hAnsi="Arial" w:cs="Arial"/>
          <w:sz w:val="24"/>
          <w:szCs w:val="24"/>
        </w:rPr>
        <w:t xml:space="preserve">Commenced in Spring/Summer of 2014 and included high level communications about Care Act new/revised duties with Elected </w:t>
      </w:r>
      <w:r w:rsidR="00853C74">
        <w:rPr>
          <w:rFonts w:ascii="Arial" w:hAnsi="Arial" w:cs="Arial"/>
          <w:sz w:val="24"/>
          <w:szCs w:val="24"/>
        </w:rPr>
        <w:t>M</w:t>
      </w:r>
      <w:r>
        <w:rPr>
          <w:rFonts w:ascii="Arial" w:hAnsi="Arial" w:cs="Arial"/>
          <w:sz w:val="24"/>
          <w:szCs w:val="24"/>
        </w:rPr>
        <w:t>embers, CMT and key partners.  We would respectfully enquire whether EDMT need to remind key stakeholders of the requirements and implications leading up to implementation</w:t>
      </w:r>
      <w:r w:rsidR="00E736EE">
        <w:rPr>
          <w:rFonts w:ascii="Arial" w:hAnsi="Arial" w:cs="Arial"/>
          <w:sz w:val="24"/>
          <w:szCs w:val="24"/>
        </w:rPr>
        <w:t xml:space="preserve"> including Health and Wellbeing Board</w:t>
      </w:r>
      <w:r>
        <w:rPr>
          <w:rFonts w:ascii="Arial" w:hAnsi="Arial" w:cs="Arial"/>
          <w:sz w:val="24"/>
          <w:szCs w:val="24"/>
        </w:rPr>
        <w:t>.</w:t>
      </w:r>
      <w:r w:rsidR="00EB3DB6">
        <w:rPr>
          <w:rFonts w:ascii="Arial" w:hAnsi="Arial" w:cs="Arial"/>
          <w:sz w:val="24"/>
          <w:szCs w:val="24"/>
        </w:rPr>
        <w:t xml:space="preserve">  During March 2015 weekly ‘</w:t>
      </w:r>
      <w:proofErr w:type="spellStart"/>
      <w:r w:rsidR="00EB3DB6">
        <w:rPr>
          <w:rFonts w:ascii="Arial" w:hAnsi="Arial" w:cs="Arial"/>
          <w:sz w:val="24"/>
          <w:szCs w:val="24"/>
        </w:rPr>
        <w:t>count down</w:t>
      </w:r>
      <w:proofErr w:type="spellEnd"/>
      <w:r w:rsidR="00EB3DB6">
        <w:rPr>
          <w:rFonts w:ascii="Arial" w:hAnsi="Arial" w:cs="Arial"/>
          <w:sz w:val="24"/>
          <w:szCs w:val="24"/>
        </w:rPr>
        <w:t xml:space="preserve"> to care act’ communications.</w:t>
      </w:r>
    </w:p>
    <w:p w:rsidR="00EB3DB6" w:rsidRDefault="00EB3DB6" w:rsidP="00A579C4">
      <w:pPr>
        <w:rPr>
          <w:rFonts w:ascii="Arial" w:hAnsi="Arial" w:cs="Arial"/>
          <w:sz w:val="24"/>
          <w:szCs w:val="24"/>
        </w:rPr>
      </w:pPr>
    </w:p>
    <w:p w:rsidR="00EB3DB6" w:rsidRDefault="00EB3DB6" w:rsidP="00A579C4">
      <w:pPr>
        <w:rPr>
          <w:rFonts w:ascii="Arial" w:hAnsi="Arial" w:cs="Arial"/>
          <w:sz w:val="24"/>
          <w:szCs w:val="24"/>
        </w:rPr>
      </w:pPr>
    </w:p>
    <w:p w:rsidR="009D686F" w:rsidRDefault="009D686F" w:rsidP="00A579C4">
      <w:pPr>
        <w:rPr>
          <w:rFonts w:ascii="Arial" w:hAnsi="Arial" w:cs="Arial"/>
          <w:b/>
          <w:sz w:val="24"/>
          <w:szCs w:val="24"/>
        </w:rPr>
      </w:pPr>
      <w:r w:rsidRPr="009D686F">
        <w:rPr>
          <w:rFonts w:ascii="Arial" w:hAnsi="Arial" w:cs="Arial"/>
          <w:b/>
          <w:sz w:val="24"/>
          <w:szCs w:val="24"/>
        </w:rPr>
        <w:lastRenderedPageBreak/>
        <w:t xml:space="preserve">Stage 2 </w:t>
      </w:r>
      <w:r>
        <w:rPr>
          <w:rFonts w:ascii="Arial" w:hAnsi="Arial" w:cs="Arial"/>
          <w:b/>
          <w:sz w:val="24"/>
          <w:szCs w:val="24"/>
        </w:rPr>
        <w:t>–</w:t>
      </w:r>
      <w:r w:rsidRPr="009D686F">
        <w:rPr>
          <w:rFonts w:ascii="Arial" w:hAnsi="Arial" w:cs="Arial"/>
          <w:b/>
          <w:sz w:val="24"/>
          <w:szCs w:val="24"/>
        </w:rPr>
        <w:t xml:space="preserve"> Overview</w:t>
      </w:r>
    </w:p>
    <w:p w:rsidR="009D686F" w:rsidRPr="009D686F" w:rsidRDefault="009D686F" w:rsidP="00A579C4">
      <w:pPr>
        <w:rPr>
          <w:rFonts w:ascii="Arial" w:hAnsi="Arial" w:cs="Arial"/>
          <w:sz w:val="24"/>
          <w:szCs w:val="24"/>
        </w:rPr>
      </w:pPr>
      <w:r>
        <w:rPr>
          <w:rFonts w:ascii="Arial" w:hAnsi="Arial" w:cs="Arial"/>
          <w:sz w:val="24"/>
          <w:szCs w:val="24"/>
        </w:rPr>
        <w:t>Commenced in Spring/Summer of 2014 and included promotion of relevant articles/websites, briefings at Managers</w:t>
      </w:r>
      <w:r w:rsidR="00853C74">
        <w:rPr>
          <w:rFonts w:ascii="Arial" w:hAnsi="Arial" w:cs="Arial"/>
          <w:sz w:val="24"/>
          <w:szCs w:val="24"/>
        </w:rPr>
        <w:t>’</w:t>
      </w:r>
      <w:r>
        <w:rPr>
          <w:rFonts w:ascii="Arial" w:hAnsi="Arial" w:cs="Arial"/>
          <w:sz w:val="24"/>
          <w:szCs w:val="24"/>
        </w:rPr>
        <w:t xml:space="preserve"> Forums/cascade through team meeting</w:t>
      </w:r>
      <w:r w:rsidR="00ED0AEE">
        <w:rPr>
          <w:rFonts w:ascii="Arial" w:hAnsi="Arial" w:cs="Arial"/>
          <w:sz w:val="24"/>
          <w:szCs w:val="24"/>
        </w:rPr>
        <w:t xml:space="preserve"> </w:t>
      </w:r>
      <w:r>
        <w:rPr>
          <w:rFonts w:ascii="Arial" w:hAnsi="Arial" w:cs="Arial"/>
          <w:sz w:val="24"/>
          <w:szCs w:val="24"/>
        </w:rPr>
        <w:t>s</w:t>
      </w:r>
      <w:r w:rsidR="00ED0AEE">
        <w:rPr>
          <w:rFonts w:ascii="Arial" w:hAnsi="Arial" w:cs="Arial"/>
          <w:sz w:val="24"/>
          <w:szCs w:val="24"/>
        </w:rPr>
        <w:t xml:space="preserve">tructure.  </w:t>
      </w:r>
      <w:proofErr w:type="gramStart"/>
      <w:r w:rsidR="00ED0AEE">
        <w:rPr>
          <w:rFonts w:ascii="Arial" w:hAnsi="Arial" w:cs="Arial"/>
          <w:sz w:val="24"/>
          <w:szCs w:val="24"/>
        </w:rPr>
        <w:t>Staff were</w:t>
      </w:r>
      <w:proofErr w:type="gramEnd"/>
      <w:r w:rsidR="00ED0AEE">
        <w:rPr>
          <w:rFonts w:ascii="Arial" w:hAnsi="Arial" w:cs="Arial"/>
          <w:sz w:val="24"/>
          <w:szCs w:val="24"/>
        </w:rPr>
        <w:t xml:space="preserve"> asked to sign up to the Skills for Care website.  Resources have also been posted on the Workforce Development website</w:t>
      </w:r>
      <w:r w:rsidR="002C21D3">
        <w:rPr>
          <w:rFonts w:ascii="Arial" w:hAnsi="Arial" w:cs="Arial"/>
          <w:sz w:val="24"/>
          <w:szCs w:val="24"/>
        </w:rPr>
        <w:t xml:space="preserve"> </w:t>
      </w:r>
      <w:hyperlink r:id="rId6" w:history="1">
        <w:r w:rsidR="002C21D3" w:rsidRPr="006D3226">
          <w:rPr>
            <w:rStyle w:val="Hyperlink"/>
            <w:rFonts w:ascii="Arial" w:hAnsi="Arial" w:cs="Arial"/>
            <w:sz w:val="24"/>
            <w:szCs w:val="24"/>
          </w:rPr>
          <w:t>http://www.walsallsocialcareworkforce.co.uk/c/202-care-act/</w:t>
        </w:r>
      </w:hyperlink>
      <w:r w:rsidR="002C21D3">
        <w:rPr>
          <w:rFonts w:ascii="Arial" w:hAnsi="Arial" w:cs="Arial"/>
          <w:sz w:val="24"/>
          <w:szCs w:val="24"/>
        </w:rPr>
        <w:t xml:space="preserve"> </w:t>
      </w:r>
      <w:r w:rsidR="00ED0AEE">
        <w:rPr>
          <w:rFonts w:ascii="Arial" w:hAnsi="Arial" w:cs="Arial"/>
          <w:sz w:val="24"/>
          <w:szCs w:val="24"/>
        </w:rPr>
        <w:t xml:space="preserve"> and the ASCI website</w:t>
      </w:r>
      <w:r w:rsidR="00F23267">
        <w:rPr>
          <w:rFonts w:ascii="Arial" w:hAnsi="Arial" w:cs="Arial"/>
          <w:sz w:val="24"/>
          <w:szCs w:val="24"/>
        </w:rPr>
        <w:t xml:space="preserve"> as guided reading</w:t>
      </w:r>
      <w:r w:rsidR="00ED0AEE">
        <w:rPr>
          <w:rFonts w:ascii="Arial" w:hAnsi="Arial" w:cs="Arial"/>
          <w:sz w:val="24"/>
          <w:szCs w:val="24"/>
        </w:rPr>
        <w:t>.</w:t>
      </w:r>
      <w:r w:rsidR="002C21D3">
        <w:rPr>
          <w:rFonts w:ascii="Arial" w:hAnsi="Arial" w:cs="Arial"/>
          <w:sz w:val="24"/>
          <w:szCs w:val="24"/>
        </w:rPr>
        <w:t xml:space="preserve">  The resources on the WD website have also been promoted to partners.</w:t>
      </w:r>
      <w:r w:rsidR="00F912DE">
        <w:rPr>
          <w:rFonts w:ascii="Arial" w:hAnsi="Arial" w:cs="Arial"/>
          <w:sz w:val="24"/>
          <w:szCs w:val="24"/>
        </w:rPr>
        <w:t xml:space="preserve"> </w:t>
      </w:r>
      <w:r w:rsidR="00A063ED">
        <w:rPr>
          <w:rFonts w:ascii="Arial" w:hAnsi="Arial" w:cs="Arial"/>
          <w:sz w:val="24"/>
          <w:szCs w:val="24"/>
        </w:rPr>
        <w:t xml:space="preserve"> </w:t>
      </w:r>
      <w:r w:rsidR="00F912DE">
        <w:rPr>
          <w:rFonts w:ascii="Arial" w:hAnsi="Arial" w:cs="Arial"/>
          <w:sz w:val="24"/>
          <w:szCs w:val="24"/>
        </w:rPr>
        <w:t>This phase also included the half day Legal Literacy Training delivered by our in-house legal team to over 150 of the workforce.</w:t>
      </w:r>
      <w:r w:rsidR="00ED0AEE">
        <w:rPr>
          <w:rFonts w:ascii="Arial" w:hAnsi="Arial" w:cs="Arial"/>
          <w:sz w:val="24"/>
          <w:szCs w:val="24"/>
        </w:rPr>
        <w:t xml:space="preserve">  The next phase, commencing </w:t>
      </w:r>
      <w:r w:rsidR="00E736EE">
        <w:rPr>
          <w:rFonts w:ascii="Arial" w:hAnsi="Arial" w:cs="Arial"/>
          <w:sz w:val="24"/>
          <w:szCs w:val="24"/>
        </w:rPr>
        <w:t>February</w:t>
      </w:r>
      <w:r w:rsidR="00ED0AEE">
        <w:rPr>
          <w:rFonts w:ascii="Arial" w:hAnsi="Arial" w:cs="Arial"/>
          <w:sz w:val="24"/>
          <w:szCs w:val="24"/>
        </w:rPr>
        <w:t>, 2015 is to roll out</w:t>
      </w:r>
      <w:r w:rsidR="00841B77">
        <w:rPr>
          <w:rFonts w:ascii="Arial" w:hAnsi="Arial" w:cs="Arial"/>
          <w:sz w:val="24"/>
          <w:szCs w:val="24"/>
        </w:rPr>
        <w:t xml:space="preserve"> </w:t>
      </w:r>
      <w:r w:rsidR="00ED0AEE">
        <w:rPr>
          <w:rFonts w:ascii="Arial" w:hAnsi="Arial" w:cs="Arial"/>
          <w:sz w:val="24"/>
          <w:szCs w:val="24"/>
        </w:rPr>
        <w:t>Introduction and Overview e-learning module</w:t>
      </w:r>
      <w:r w:rsidR="00A80CCC">
        <w:rPr>
          <w:rFonts w:ascii="Arial" w:hAnsi="Arial" w:cs="Arial"/>
          <w:sz w:val="24"/>
          <w:szCs w:val="24"/>
        </w:rPr>
        <w:t>s</w:t>
      </w:r>
      <w:r w:rsidR="00ED0AEE">
        <w:rPr>
          <w:rFonts w:ascii="Arial" w:hAnsi="Arial" w:cs="Arial"/>
          <w:sz w:val="24"/>
          <w:szCs w:val="24"/>
        </w:rPr>
        <w:t xml:space="preserve"> which includes the </w:t>
      </w:r>
      <w:r w:rsidR="002C21D3">
        <w:rPr>
          <w:rFonts w:ascii="Arial" w:hAnsi="Arial" w:cs="Arial"/>
          <w:sz w:val="24"/>
          <w:szCs w:val="24"/>
        </w:rPr>
        <w:t>Wellbeing Principle</w:t>
      </w:r>
      <w:r w:rsidR="00A80CCC">
        <w:rPr>
          <w:rFonts w:ascii="Arial" w:hAnsi="Arial" w:cs="Arial"/>
          <w:sz w:val="24"/>
          <w:szCs w:val="24"/>
        </w:rPr>
        <w:t xml:space="preserve"> and Advice and Information module</w:t>
      </w:r>
      <w:r w:rsidR="002C21D3">
        <w:rPr>
          <w:rFonts w:ascii="Arial" w:hAnsi="Arial" w:cs="Arial"/>
          <w:sz w:val="24"/>
          <w:szCs w:val="24"/>
        </w:rPr>
        <w:t xml:space="preserve"> to as many of the workforce as possible, directly employed, those in the PVI sector</w:t>
      </w:r>
      <w:r w:rsidR="00841B77">
        <w:rPr>
          <w:rFonts w:ascii="Arial" w:hAnsi="Arial" w:cs="Arial"/>
          <w:sz w:val="24"/>
          <w:szCs w:val="24"/>
        </w:rPr>
        <w:t>, statutory partners</w:t>
      </w:r>
      <w:r w:rsidR="00F23267">
        <w:rPr>
          <w:rFonts w:ascii="Arial" w:hAnsi="Arial" w:cs="Arial"/>
          <w:sz w:val="24"/>
          <w:szCs w:val="24"/>
        </w:rPr>
        <w:t>, health, mental health, housing</w:t>
      </w:r>
      <w:r w:rsidR="002C21D3">
        <w:rPr>
          <w:rFonts w:ascii="Arial" w:hAnsi="Arial" w:cs="Arial"/>
          <w:sz w:val="24"/>
          <w:szCs w:val="24"/>
        </w:rPr>
        <w:t xml:space="preserve"> and those in universal services.  We feel this should be mandatory for the directly employed workforce.  Ideally all should have done it by end of </w:t>
      </w:r>
      <w:r w:rsidR="00A80CCC">
        <w:rPr>
          <w:rFonts w:ascii="Arial" w:hAnsi="Arial" w:cs="Arial"/>
          <w:sz w:val="24"/>
          <w:szCs w:val="24"/>
        </w:rPr>
        <w:t>March</w:t>
      </w:r>
      <w:r w:rsidR="002C21D3">
        <w:rPr>
          <w:rFonts w:ascii="Arial" w:hAnsi="Arial" w:cs="Arial"/>
          <w:sz w:val="24"/>
          <w:szCs w:val="24"/>
        </w:rPr>
        <w:t>, 2015.  WD will request a compliance report from the learning provider to ascertain any non compliant areas.  For those without sufficient access to ICT, largely those in Provider Services</w:t>
      </w:r>
      <w:r w:rsidR="00A80CCC">
        <w:rPr>
          <w:rFonts w:ascii="Arial" w:hAnsi="Arial" w:cs="Arial"/>
          <w:sz w:val="24"/>
          <w:szCs w:val="24"/>
        </w:rPr>
        <w:t xml:space="preserve"> or those with communication needs</w:t>
      </w:r>
      <w:r w:rsidR="002C21D3">
        <w:rPr>
          <w:rFonts w:ascii="Arial" w:hAnsi="Arial" w:cs="Arial"/>
          <w:sz w:val="24"/>
          <w:szCs w:val="24"/>
        </w:rPr>
        <w:t xml:space="preserve"> we are proposing 8 x 1 hour face to face briefings, workbook approach/printable version of the e-learning.  We would </w:t>
      </w:r>
      <w:r w:rsidR="00841B77">
        <w:rPr>
          <w:rFonts w:ascii="Arial" w:hAnsi="Arial" w:cs="Arial"/>
          <w:sz w:val="24"/>
          <w:szCs w:val="24"/>
        </w:rPr>
        <w:t xml:space="preserve">also </w:t>
      </w:r>
      <w:r w:rsidR="002C21D3">
        <w:rPr>
          <w:rFonts w:ascii="Arial" w:hAnsi="Arial" w:cs="Arial"/>
          <w:sz w:val="24"/>
          <w:szCs w:val="24"/>
        </w:rPr>
        <w:t xml:space="preserve">positively encourage discussions on what has been learned at team meetings.  </w:t>
      </w:r>
      <w:r w:rsidR="00A80CCC">
        <w:rPr>
          <w:rFonts w:ascii="Arial" w:hAnsi="Arial" w:cs="Arial"/>
          <w:sz w:val="24"/>
          <w:szCs w:val="24"/>
        </w:rPr>
        <w:t xml:space="preserve">Operational </w:t>
      </w:r>
      <w:r w:rsidR="00EB3DB6">
        <w:rPr>
          <w:rFonts w:ascii="Arial" w:hAnsi="Arial" w:cs="Arial"/>
          <w:sz w:val="24"/>
          <w:szCs w:val="24"/>
        </w:rPr>
        <w:t>M</w:t>
      </w:r>
      <w:r w:rsidR="00A80CCC">
        <w:rPr>
          <w:rFonts w:ascii="Arial" w:hAnsi="Arial" w:cs="Arial"/>
          <w:sz w:val="24"/>
          <w:szCs w:val="24"/>
        </w:rPr>
        <w:t xml:space="preserve">anagers, </w:t>
      </w:r>
      <w:r w:rsidR="00EB3DB6">
        <w:rPr>
          <w:rFonts w:ascii="Arial" w:hAnsi="Arial" w:cs="Arial"/>
          <w:sz w:val="24"/>
          <w:szCs w:val="24"/>
        </w:rPr>
        <w:t>S</w:t>
      </w:r>
      <w:r w:rsidR="00A80CCC">
        <w:rPr>
          <w:rFonts w:ascii="Arial" w:hAnsi="Arial" w:cs="Arial"/>
          <w:sz w:val="24"/>
          <w:szCs w:val="24"/>
        </w:rPr>
        <w:t xml:space="preserve">ervice </w:t>
      </w:r>
      <w:r w:rsidR="00EB3DB6">
        <w:rPr>
          <w:rFonts w:ascii="Arial" w:hAnsi="Arial" w:cs="Arial"/>
          <w:sz w:val="24"/>
          <w:szCs w:val="24"/>
        </w:rPr>
        <w:t>M</w:t>
      </w:r>
      <w:r w:rsidR="00A80CCC">
        <w:rPr>
          <w:rFonts w:ascii="Arial" w:hAnsi="Arial" w:cs="Arial"/>
          <w:sz w:val="24"/>
          <w:szCs w:val="24"/>
        </w:rPr>
        <w:t xml:space="preserve">anagers and Heads of Service have a pivotal role to play in embedding and supporting learning. </w:t>
      </w:r>
      <w:r w:rsidR="002C21D3">
        <w:rPr>
          <w:rFonts w:ascii="Arial" w:hAnsi="Arial" w:cs="Arial"/>
          <w:sz w:val="24"/>
          <w:szCs w:val="24"/>
        </w:rPr>
        <w:t xml:space="preserve"> </w:t>
      </w:r>
      <w:r w:rsidR="00ED0AEE">
        <w:rPr>
          <w:rFonts w:ascii="Arial" w:hAnsi="Arial" w:cs="Arial"/>
          <w:sz w:val="24"/>
          <w:szCs w:val="24"/>
        </w:rPr>
        <w:t xml:space="preserve">  </w:t>
      </w:r>
      <w:r w:rsidR="00EB3DB6">
        <w:rPr>
          <w:rFonts w:ascii="Arial" w:hAnsi="Arial" w:cs="Arial"/>
          <w:sz w:val="24"/>
          <w:szCs w:val="24"/>
        </w:rPr>
        <w:t>During April an event will be facilitated by the Workforce Development Team in Adults and Skills for Care focussing on availability of the Skills for Care learning resources and forthcoming ME Care Act e-learning.</w:t>
      </w:r>
    </w:p>
    <w:p w:rsidR="00962B1F" w:rsidRDefault="00962B1F" w:rsidP="00962B1F">
      <w:pPr>
        <w:rPr>
          <w:rFonts w:ascii="Arial" w:hAnsi="Arial" w:cs="Arial"/>
          <w:b/>
          <w:sz w:val="24"/>
          <w:szCs w:val="24"/>
        </w:rPr>
      </w:pPr>
      <w:r>
        <w:rPr>
          <w:rFonts w:ascii="Arial" w:hAnsi="Arial" w:cs="Arial"/>
          <w:b/>
          <w:sz w:val="24"/>
          <w:szCs w:val="24"/>
        </w:rPr>
        <w:t>S</w:t>
      </w:r>
      <w:r w:rsidRPr="009F6943">
        <w:rPr>
          <w:rFonts w:ascii="Arial" w:hAnsi="Arial" w:cs="Arial"/>
          <w:b/>
          <w:sz w:val="24"/>
          <w:szCs w:val="24"/>
        </w:rPr>
        <w:t xml:space="preserve">tage </w:t>
      </w:r>
      <w:r w:rsidR="00F6035B">
        <w:rPr>
          <w:rFonts w:ascii="Arial" w:hAnsi="Arial" w:cs="Arial"/>
          <w:b/>
          <w:sz w:val="24"/>
          <w:szCs w:val="24"/>
        </w:rPr>
        <w:t>3</w:t>
      </w:r>
      <w:r>
        <w:rPr>
          <w:rFonts w:ascii="Arial" w:hAnsi="Arial" w:cs="Arial"/>
          <w:b/>
          <w:sz w:val="24"/>
          <w:szCs w:val="24"/>
        </w:rPr>
        <w:t xml:space="preserve"> – Awareness</w:t>
      </w:r>
    </w:p>
    <w:p w:rsidR="00962B1F" w:rsidRDefault="008937C4" w:rsidP="00962B1F">
      <w:pPr>
        <w:rPr>
          <w:rFonts w:ascii="Arial" w:hAnsi="Arial" w:cs="Arial"/>
          <w:sz w:val="24"/>
          <w:szCs w:val="24"/>
        </w:rPr>
      </w:pPr>
      <w:r>
        <w:rPr>
          <w:rFonts w:ascii="Arial" w:hAnsi="Arial" w:cs="Arial"/>
          <w:sz w:val="24"/>
          <w:szCs w:val="24"/>
        </w:rPr>
        <w:t xml:space="preserve">Stage </w:t>
      </w:r>
      <w:r w:rsidR="00F6035B">
        <w:rPr>
          <w:rFonts w:ascii="Arial" w:hAnsi="Arial" w:cs="Arial"/>
          <w:sz w:val="24"/>
          <w:szCs w:val="24"/>
        </w:rPr>
        <w:t>3</w:t>
      </w:r>
      <w:r>
        <w:rPr>
          <w:rFonts w:ascii="Arial" w:hAnsi="Arial" w:cs="Arial"/>
          <w:sz w:val="24"/>
          <w:szCs w:val="24"/>
        </w:rPr>
        <w:t xml:space="preserve"> will commence with</w:t>
      </w:r>
      <w:r w:rsidR="004B00E2">
        <w:rPr>
          <w:rFonts w:ascii="Arial" w:hAnsi="Arial" w:cs="Arial"/>
          <w:sz w:val="24"/>
          <w:szCs w:val="24"/>
        </w:rPr>
        <w:t xml:space="preserve"> a Staff Conference on 21</w:t>
      </w:r>
      <w:r w:rsidR="004B00E2" w:rsidRPr="004B00E2">
        <w:rPr>
          <w:rFonts w:ascii="Arial" w:hAnsi="Arial" w:cs="Arial"/>
          <w:sz w:val="24"/>
          <w:szCs w:val="24"/>
          <w:vertAlign w:val="superscript"/>
        </w:rPr>
        <w:t>st</w:t>
      </w:r>
      <w:r w:rsidR="004B00E2">
        <w:rPr>
          <w:rFonts w:ascii="Arial" w:hAnsi="Arial" w:cs="Arial"/>
          <w:sz w:val="24"/>
          <w:szCs w:val="24"/>
        </w:rPr>
        <w:t xml:space="preserve"> January whereby a cross section of the workforce will engage in an 80 minute ‘speed dating’ session comprising 6 interactive presentations on the following aspects of the Care Act:  Information and Advice including demonstration of Walsall Community Living Directory, The Wellbeing Principle, Prevention and the role of assistive technology, Carer’s new duties, Making Safeguarding Personal, Transition to Adulthood.  This will be</w:t>
      </w:r>
      <w:r w:rsidR="00A80CCC">
        <w:rPr>
          <w:rFonts w:ascii="Arial" w:hAnsi="Arial" w:cs="Arial"/>
          <w:sz w:val="24"/>
          <w:szCs w:val="24"/>
        </w:rPr>
        <w:t xml:space="preserve"> accompanied by webinars, guided reading, sharing resources etc.</w:t>
      </w:r>
      <w:r w:rsidR="004B00E2">
        <w:rPr>
          <w:rFonts w:ascii="Arial" w:hAnsi="Arial" w:cs="Arial"/>
          <w:sz w:val="24"/>
          <w:szCs w:val="24"/>
        </w:rPr>
        <w:t xml:space="preserve"> </w:t>
      </w:r>
      <w:r w:rsidR="00A80CCC">
        <w:rPr>
          <w:rFonts w:ascii="Arial" w:hAnsi="Arial" w:cs="Arial"/>
          <w:sz w:val="24"/>
          <w:szCs w:val="24"/>
        </w:rPr>
        <w:t xml:space="preserve">In June and October sessions will be developed </w:t>
      </w:r>
      <w:r w:rsidR="00962B1F">
        <w:rPr>
          <w:rFonts w:ascii="Arial" w:hAnsi="Arial" w:cs="Arial"/>
          <w:sz w:val="24"/>
          <w:szCs w:val="24"/>
        </w:rPr>
        <w:t>for managers (current Managers’ Forum cohort).  Th</w:t>
      </w:r>
      <w:r w:rsidR="00A80CCC">
        <w:rPr>
          <w:rFonts w:ascii="Arial" w:hAnsi="Arial" w:cs="Arial"/>
          <w:sz w:val="24"/>
          <w:szCs w:val="24"/>
        </w:rPr>
        <w:t>e</w:t>
      </w:r>
      <w:r w:rsidR="00962B1F">
        <w:rPr>
          <w:rFonts w:ascii="Arial" w:hAnsi="Arial" w:cs="Arial"/>
          <w:sz w:val="24"/>
          <w:szCs w:val="24"/>
        </w:rPr>
        <w:t>s</w:t>
      </w:r>
      <w:r w:rsidR="00A80CCC">
        <w:rPr>
          <w:rFonts w:ascii="Arial" w:hAnsi="Arial" w:cs="Arial"/>
          <w:sz w:val="24"/>
          <w:szCs w:val="24"/>
        </w:rPr>
        <w:t>e</w:t>
      </w:r>
      <w:r w:rsidR="00962B1F">
        <w:rPr>
          <w:rFonts w:ascii="Arial" w:hAnsi="Arial" w:cs="Arial"/>
          <w:sz w:val="24"/>
          <w:szCs w:val="24"/>
        </w:rPr>
        <w:t xml:space="preserve"> </w:t>
      </w:r>
      <w:r w:rsidR="00A80CCC">
        <w:rPr>
          <w:rFonts w:ascii="Arial" w:hAnsi="Arial" w:cs="Arial"/>
          <w:sz w:val="24"/>
          <w:szCs w:val="24"/>
        </w:rPr>
        <w:t>sessions</w:t>
      </w:r>
      <w:r w:rsidR="00962B1F">
        <w:rPr>
          <w:rFonts w:ascii="Arial" w:hAnsi="Arial" w:cs="Arial"/>
          <w:sz w:val="24"/>
          <w:szCs w:val="24"/>
        </w:rPr>
        <w:t xml:space="preserve"> w</w:t>
      </w:r>
      <w:r w:rsidR="00A80CCC">
        <w:rPr>
          <w:rFonts w:ascii="Arial" w:hAnsi="Arial" w:cs="Arial"/>
          <w:sz w:val="24"/>
          <w:szCs w:val="24"/>
        </w:rPr>
        <w:t>ill enable managers to discuss how Care Act has been implemented within their part of the business, lessons learned/challenges etc.  Workforce Development and</w:t>
      </w:r>
      <w:r w:rsidR="00962B1F">
        <w:rPr>
          <w:rFonts w:ascii="Arial" w:hAnsi="Arial" w:cs="Arial"/>
          <w:sz w:val="24"/>
          <w:szCs w:val="24"/>
        </w:rPr>
        <w:t xml:space="preserve"> the Programme Office</w:t>
      </w:r>
      <w:r w:rsidR="00A80CCC">
        <w:rPr>
          <w:rFonts w:ascii="Arial" w:hAnsi="Arial" w:cs="Arial"/>
          <w:sz w:val="24"/>
          <w:szCs w:val="24"/>
        </w:rPr>
        <w:t xml:space="preserve"> will support these.</w:t>
      </w:r>
      <w:r w:rsidR="009F3809">
        <w:rPr>
          <w:rFonts w:ascii="Arial" w:hAnsi="Arial" w:cs="Arial"/>
          <w:sz w:val="24"/>
          <w:szCs w:val="24"/>
        </w:rPr>
        <w:t xml:space="preserve">  Equally managers </w:t>
      </w:r>
      <w:r w:rsidR="00DF6A32">
        <w:rPr>
          <w:rFonts w:ascii="Arial" w:hAnsi="Arial" w:cs="Arial"/>
          <w:sz w:val="24"/>
          <w:szCs w:val="24"/>
        </w:rPr>
        <w:t xml:space="preserve">will be supported to </w:t>
      </w:r>
      <w:r w:rsidR="009F3809">
        <w:rPr>
          <w:rFonts w:ascii="Arial" w:hAnsi="Arial" w:cs="Arial"/>
          <w:sz w:val="24"/>
          <w:szCs w:val="24"/>
        </w:rPr>
        <w:t xml:space="preserve">access any learning opportunities available through the ADASS </w:t>
      </w:r>
      <w:r w:rsidR="00EB3DB6">
        <w:rPr>
          <w:rFonts w:ascii="Arial" w:hAnsi="Arial" w:cs="Arial"/>
          <w:sz w:val="24"/>
          <w:szCs w:val="24"/>
        </w:rPr>
        <w:t xml:space="preserve">West Midlands </w:t>
      </w:r>
      <w:r w:rsidR="009F3809">
        <w:rPr>
          <w:rFonts w:ascii="Arial" w:hAnsi="Arial" w:cs="Arial"/>
          <w:sz w:val="24"/>
          <w:szCs w:val="24"/>
        </w:rPr>
        <w:t>Care Act workforce leads collaboration</w:t>
      </w:r>
      <w:r w:rsidR="00DF6A32">
        <w:rPr>
          <w:rFonts w:ascii="Arial" w:hAnsi="Arial" w:cs="Arial"/>
          <w:sz w:val="24"/>
          <w:szCs w:val="24"/>
        </w:rPr>
        <w:t>, SCIE events etc</w:t>
      </w:r>
      <w:r w:rsidR="009F3809">
        <w:rPr>
          <w:rFonts w:ascii="Arial" w:hAnsi="Arial" w:cs="Arial"/>
          <w:sz w:val="24"/>
          <w:szCs w:val="24"/>
        </w:rPr>
        <w:t>.</w:t>
      </w:r>
      <w:r w:rsidR="00A562F0">
        <w:rPr>
          <w:rFonts w:ascii="Arial" w:hAnsi="Arial" w:cs="Arial"/>
          <w:sz w:val="24"/>
          <w:szCs w:val="24"/>
        </w:rPr>
        <w:t xml:space="preserve">    </w:t>
      </w:r>
    </w:p>
    <w:p w:rsidR="00E736EE" w:rsidRDefault="00E736EE" w:rsidP="00962B1F">
      <w:pPr>
        <w:rPr>
          <w:rFonts w:ascii="Arial" w:hAnsi="Arial" w:cs="Arial"/>
          <w:sz w:val="24"/>
          <w:szCs w:val="24"/>
        </w:rPr>
      </w:pPr>
    </w:p>
    <w:p w:rsidR="00E736EE" w:rsidRDefault="00E736EE" w:rsidP="00962B1F">
      <w:pPr>
        <w:rPr>
          <w:rFonts w:ascii="Arial" w:hAnsi="Arial" w:cs="Arial"/>
          <w:sz w:val="24"/>
          <w:szCs w:val="24"/>
        </w:rPr>
      </w:pPr>
    </w:p>
    <w:p w:rsidR="009B2B9E" w:rsidRDefault="003F4194" w:rsidP="00962B1F">
      <w:pPr>
        <w:rPr>
          <w:rFonts w:ascii="Arial" w:hAnsi="Arial" w:cs="Arial"/>
          <w:sz w:val="24"/>
          <w:szCs w:val="24"/>
        </w:rPr>
      </w:pPr>
      <w:r>
        <w:rPr>
          <w:rFonts w:ascii="Arial" w:hAnsi="Arial" w:cs="Arial"/>
          <w:sz w:val="24"/>
          <w:szCs w:val="24"/>
        </w:rPr>
        <w:t>Running alongside the above staff will continue to undertake e</w:t>
      </w:r>
      <w:r w:rsidR="009B2B9E">
        <w:rPr>
          <w:rFonts w:ascii="Arial" w:hAnsi="Arial" w:cs="Arial"/>
          <w:sz w:val="24"/>
          <w:szCs w:val="24"/>
        </w:rPr>
        <w:t>-learning packages depending on job role/profile.  These include:</w:t>
      </w:r>
    </w:p>
    <w:p w:rsidR="009B2B9E" w:rsidRPr="00F7618A" w:rsidRDefault="009B2B9E" w:rsidP="00F7618A">
      <w:pPr>
        <w:pStyle w:val="ListParagraph"/>
        <w:numPr>
          <w:ilvl w:val="0"/>
          <w:numId w:val="9"/>
        </w:numPr>
        <w:rPr>
          <w:rFonts w:ascii="Arial" w:hAnsi="Arial" w:cs="Arial"/>
          <w:b/>
        </w:rPr>
      </w:pPr>
      <w:r w:rsidRPr="00F7618A">
        <w:rPr>
          <w:rFonts w:ascii="Arial" w:hAnsi="Arial" w:cs="Arial"/>
          <w:b/>
        </w:rPr>
        <w:t>First Contact and Identifying Needs – includes Assessment and Eligibility, principles and practice, Assessment and Eligibility, carer’s assessments and Independent Advocacy</w:t>
      </w:r>
    </w:p>
    <w:p w:rsidR="009B2B9E" w:rsidRPr="00F7618A" w:rsidRDefault="009B2B9E" w:rsidP="00F7618A">
      <w:pPr>
        <w:pStyle w:val="ListParagraph"/>
        <w:numPr>
          <w:ilvl w:val="0"/>
          <w:numId w:val="9"/>
        </w:numPr>
        <w:rPr>
          <w:rFonts w:ascii="Arial" w:hAnsi="Arial" w:cs="Arial"/>
          <w:b/>
        </w:rPr>
      </w:pPr>
      <w:r w:rsidRPr="00F7618A">
        <w:rPr>
          <w:rFonts w:ascii="Arial" w:hAnsi="Arial" w:cs="Arial"/>
          <w:b/>
        </w:rPr>
        <w:t xml:space="preserve">Charging and Financial Assessment – includes Deferred Payments Agreements </w:t>
      </w:r>
    </w:p>
    <w:p w:rsidR="00AA2B1F" w:rsidRPr="00F7618A" w:rsidRDefault="00AA2B1F" w:rsidP="00F7618A">
      <w:pPr>
        <w:pStyle w:val="ListParagraph"/>
        <w:numPr>
          <w:ilvl w:val="0"/>
          <w:numId w:val="9"/>
        </w:numPr>
        <w:rPr>
          <w:rFonts w:ascii="Arial" w:hAnsi="Arial" w:cs="Arial"/>
          <w:b/>
        </w:rPr>
      </w:pPr>
      <w:r w:rsidRPr="00F7618A">
        <w:rPr>
          <w:rFonts w:ascii="Arial" w:hAnsi="Arial" w:cs="Arial"/>
          <w:b/>
        </w:rPr>
        <w:t>Person Centred Care and Support Planning – including personal budgets, direct payments and review of care and support plans</w:t>
      </w:r>
    </w:p>
    <w:p w:rsidR="00AA2B1F" w:rsidRPr="00F7618A" w:rsidRDefault="00AA2B1F" w:rsidP="00F7618A">
      <w:pPr>
        <w:pStyle w:val="ListParagraph"/>
        <w:numPr>
          <w:ilvl w:val="0"/>
          <w:numId w:val="9"/>
        </w:numPr>
        <w:rPr>
          <w:rFonts w:ascii="Arial" w:hAnsi="Arial" w:cs="Arial"/>
          <w:b/>
        </w:rPr>
      </w:pPr>
      <w:r w:rsidRPr="00F7618A">
        <w:rPr>
          <w:rFonts w:ascii="Arial" w:hAnsi="Arial" w:cs="Arial"/>
          <w:b/>
        </w:rPr>
        <w:t>Transition to Adulthood</w:t>
      </w:r>
    </w:p>
    <w:p w:rsidR="00AA2B1F" w:rsidRPr="00F7618A" w:rsidRDefault="00AA2B1F" w:rsidP="00F7618A">
      <w:pPr>
        <w:pStyle w:val="ListParagraph"/>
        <w:numPr>
          <w:ilvl w:val="0"/>
          <w:numId w:val="9"/>
        </w:numPr>
        <w:rPr>
          <w:rFonts w:ascii="Arial" w:hAnsi="Arial" w:cs="Arial"/>
          <w:b/>
        </w:rPr>
      </w:pPr>
      <w:r w:rsidRPr="00F7618A">
        <w:rPr>
          <w:rFonts w:ascii="Arial" w:hAnsi="Arial" w:cs="Arial"/>
          <w:b/>
        </w:rPr>
        <w:t xml:space="preserve">Partnerships, Co-operation and Integration </w:t>
      </w:r>
    </w:p>
    <w:p w:rsidR="00962B1F" w:rsidRDefault="00962B1F" w:rsidP="00AA2B1F">
      <w:pPr>
        <w:jc w:val="both"/>
        <w:rPr>
          <w:rFonts w:ascii="Arial" w:hAnsi="Arial" w:cs="Arial"/>
          <w:b/>
          <w:sz w:val="24"/>
          <w:szCs w:val="24"/>
        </w:rPr>
      </w:pPr>
      <w:r>
        <w:rPr>
          <w:rFonts w:ascii="Arial" w:hAnsi="Arial" w:cs="Arial"/>
          <w:b/>
          <w:sz w:val="24"/>
          <w:szCs w:val="24"/>
        </w:rPr>
        <w:t xml:space="preserve">Stage </w:t>
      </w:r>
      <w:r w:rsidR="00F6035B">
        <w:rPr>
          <w:rFonts w:ascii="Arial" w:hAnsi="Arial" w:cs="Arial"/>
          <w:b/>
          <w:sz w:val="24"/>
          <w:szCs w:val="24"/>
        </w:rPr>
        <w:t>4</w:t>
      </w:r>
      <w:r>
        <w:rPr>
          <w:rFonts w:ascii="Arial" w:hAnsi="Arial" w:cs="Arial"/>
          <w:b/>
          <w:sz w:val="24"/>
          <w:szCs w:val="24"/>
        </w:rPr>
        <w:t xml:space="preserve"> – Specific </w:t>
      </w:r>
    </w:p>
    <w:p w:rsidR="00962B1F" w:rsidRDefault="00962B1F" w:rsidP="00962B1F">
      <w:pPr>
        <w:rPr>
          <w:rFonts w:ascii="Arial" w:hAnsi="Arial" w:cs="Arial"/>
          <w:sz w:val="24"/>
          <w:szCs w:val="24"/>
        </w:rPr>
      </w:pPr>
      <w:r>
        <w:rPr>
          <w:rFonts w:ascii="Arial" w:hAnsi="Arial" w:cs="Arial"/>
          <w:sz w:val="24"/>
          <w:szCs w:val="24"/>
        </w:rPr>
        <w:t xml:space="preserve">It </w:t>
      </w:r>
      <w:r w:rsidR="008B2CB8">
        <w:rPr>
          <w:rFonts w:ascii="Arial" w:hAnsi="Arial" w:cs="Arial"/>
          <w:sz w:val="24"/>
          <w:szCs w:val="24"/>
        </w:rPr>
        <w:t>is suggested</w:t>
      </w:r>
      <w:r>
        <w:rPr>
          <w:rFonts w:ascii="Arial" w:hAnsi="Arial" w:cs="Arial"/>
          <w:sz w:val="24"/>
          <w:szCs w:val="24"/>
        </w:rPr>
        <w:t xml:space="preserve"> that stage </w:t>
      </w:r>
      <w:r w:rsidR="008B2CB8">
        <w:rPr>
          <w:rFonts w:ascii="Arial" w:hAnsi="Arial" w:cs="Arial"/>
          <w:sz w:val="24"/>
          <w:szCs w:val="24"/>
        </w:rPr>
        <w:t>th</w:t>
      </w:r>
      <w:r>
        <w:rPr>
          <w:rFonts w:ascii="Arial" w:hAnsi="Arial" w:cs="Arial"/>
          <w:sz w:val="24"/>
          <w:szCs w:val="24"/>
        </w:rPr>
        <w:t>ree w</w:t>
      </w:r>
      <w:r w:rsidR="008B2CB8">
        <w:rPr>
          <w:rFonts w:ascii="Arial" w:hAnsi="Arial" w:cs="Arial"/>
          <w:sz w:val="24"/>
          <w:szCs w:val="24"/>
        </w:rPr>
        <w:t>ill</w:t>
      </w:r>
      <w:r>
        <w:rPr>
          <w:rFonts w:ascii="Arial" w:hAnsi="Arial" w:cs="Arial"/>
          <w:sz w:val="24"/>
          <w:szCs w:val="24"/>
        </w:rPr>
        <w:t xml:space="preserve"> involve specific briefing</w:t>
      </w:r>
      <w:r w:rsidR="008B2CB8">
        <w:rPr>
          <w:rFonts w:ascii="Arial" w:hAnsi="Arial" w:cs="Arial"/>
          <w:sz w:val="24"/>
          <w:szCs w:val="24"/>
        </w:rPr>
        <w:t>s</w:t>
      </w:r>
      <w:r>
        <w:rPr>
          <w:rFonts w:ascii="Arial" w:hAnsi="Arial" w:cs="Arial"/>
          <w:sz w:val="24"/>
          <w:szCs w:val="24"/>
        </w:rPr>
        <w:t>/</w:t>
      </w:r>
      <w:r w:rsidR="008B2CB8">
        <w:rPr>
          <w:rFonts w:ascii="Arial" w:hAnsi="Arial" w:cs="Arial"/>
          <w:sz w:val="24"/>
          <w:szCs w:val="24"/>
        </w:rPr>
        <w:t xml:space="preserve">face to face </w:t>
      </w:r>
      <w:r>
        <w:rPr>
          <w:rFonts w:ascii="Arial" w:hAnsi="Arial" w:cs="Arial"/>
          <w:sz w:val="24"/>
          <w:szCs w:val="24"/>
        </w:rPr>
        <w:t>training sessions to staff based on job role and ‘need to know’.  This would be a mixture of in-house delivery and</w:t>
      </w:r>
      <w:r w:rsidR="008B2CB8">
        <w:rPr>
          <w:rFonts w:ascii="Arial" w:hAnsi="Arial" w:cs="Arial"/>
          <w:sz w:val="24"/>
          <w:szCs w:val="24"/>
        </w:rPr>
        <w:t xml:space="preserve"> possibly </w:t>
      </w:r>
      <w:r>
        <w:rPr>
          <w:rFonts w:ascii="Arial" w:hAnsi="Arial" w:cs="Arial"/>
          <w:sz w:val="24"/>
          <w:szCs w:val="24"/>
        </w:rPr>
        <w:t>commissioned training.  A detailed training matrix would have to be drawn up with support from the operational business.  As a starting point the below definitions have been drawn from key documents.</w:t>
      </w:r>
      <w:r w:rsidR="008B2CB8">
        <w:rPr>
          <w:rFonts w:ascii="Arial" w:hAnsi="Arial" w:cs="Arial"/>
          <w:sz w:val="24"/>
          <w:szCs w:val="24"/>
        </w:rPr>
        <w:t xml:space="preserve">  Whilst majority of stages 1-3 are concerned with the ‘what we must now do’ when we get to stage 4 – specific we are suggesting we also </w:t>
      </w:r>
      <w:r w:rsidR="00F7618A">
        <w:rPr>
          <w:rFonts w:ascii="Arial" w:hAnsi="Arial" w:cs="Arial"/>
          <w:sz w:val="24"/>
          <w:szCs w:val="24"/>
        </w:rPr>
        <w:t xml:space="preserve">need to </w:t>
      </w:r>
      <w:r w:rsidR="008B2CB8">
        <w:rPr>
          <w:rFonts w:ascii="Arial" w:hAnsi="Arial" w:cs="Arial"/>
          <w:sz w:val="24"/>
          <w:szCs w:val="24"/>
        </w:rPr>
        <w:t xml:space="preserve">cover the </w:t>
      </w:r>
      <w:r w:rsidR="003F4194">
        <w:rPr>
          <w:rFonts w:ascii="Arial" w:hAnsi="Arial" w:cs="Arial"/>
          <w:sz w:val="24"/>
          <w:szCs w:val="24"/>
        </w:rPr>
        <w:t>‘</w:t>
      </w:r>
      <w:r w:rsidR="008B2CB8">
        <w:rPr>
          <w:rFonts w:ascii="Arial" w:hAnsi="Arial" w:cs="Arial"/>
          <w:sz w:val="24"/>
          <w:szCs w:val="24"/>
        </w:rPr>
        <w:t>how</w:t>
      </w:r>
      <w:r w:rsidR="003F4194">
        <w:rPr>
          <w:rFonts w:ascii="Arial" w:hAnsi="Arial" w:cs="Arial"/>
          <w:sz w:val="24"/>
          <w:szCs w:val="24"/>
        </w:rPr>
        <w:t>’</w:t>
      </w:r>
      <w:r w:rsidR="008B2CB8">
        <w:rPr>
          <w:rFonts w:ascii="Arial" w:hAnsi="Arial" w:cs="Arial"/>
          <w:sz w:val="24"/>
          <w:szCs w:val="24"/>
        </w:rPr>
        <w:t>.  So where we have refreshed policies, procedures, paperwork in order to become Care Act compliant, we would train against these.</w:t>
      </w:r>
      <w:r w:rsidR="00F7618A">
        <w:rPr>
          <w:rFonts w:ascii="Arial" w:hAnsi="Arial" w:cs="Arial"/>
          <w:sz w:val="24"/>
          <w:szCs w:val="24"/>
        </w:rPr>
        <w:t xml:space="preserve">  </w:t>
      </w:r>
      <w:proofErr w:type="gramStart"/>
      <w:r w:rsidR="00F7618A">
        <w:rPr>
          <w:rFonts w:ascii="Arial" w:hAnsi="Arial" w:cs="Arial"/>
          <w:sz w:val="24"/>
          <w:szCs w:val="24"/>
        </w:rPr>
        <w:t>The e-learning having already provided a firm foundation of</w:t>
      </w:r>
      <w:r w:rsidR="003F4194">
        <w:rPr>
          <w:rFonts w:ascii="Arial" w:hAnsi="Arial" w:cs="Arial"/>
          <w:sz w:val="24"/>
          <w:szCs w:val="24"/>
        </w:rPr>
        <w:t xml:space="preserve"> under-pinning</w:t>
      </w:r>
      <w:r w:rsidR="00F7618A">
        <w:rPr>
          <w:rFonts w:ascii="Arial" w:hAnsi="Arial" w:cs="Arial"/>
          <w:sz w:val="24"/>
          <w:szCs w:val="24"/>
        </w:rPr>
        <w:t xml:space="preserve"> knowledge.</w:t>
      </w:r>
      <w:proofErr w:type="gramEnd"/>
      <w:r w:rsidR="008B2CB8">
        <w:rPr>
          <w:rFonts w:ascii="Arial" w:hAnsi="Arial" w:cs="Arial"/>
          <w:sz w:val="24"/>
          <w:szCs w:val="24"/>
        </w:rPr>
        <w:t xml:space="preserve">  The operational business will be </w:t>
      </w:r>
      <w:proofErr w:type="gramStart"/>
      <w:r w:rsidR="008B2CB8" w:rsidRPr="00F7618A">
        <w:rPr>
          <w:rFonts w:ascii="Arial" w:hAnsi="Arial" w:cs="Arial"/>
          <w:b/>
          <w:sz w:val="24"/>
          <w:szCs w:val="24"/>
        </w:rPr>
        <w:t>key</w:t>
      </w:r>
      <w:proofErr w:type="gramEnd"/>
      <w:r w:rsidR="008B2CB8" w:rsidRPr="00F7618A">
        <w:rPr>
          <w:rFonts w:ascii="Arial" w:hAnsi="Arial" w:cs="Arial"/>
          <w:b/>
          <w:sz w:val="24"/>
          <w:szCs w:val="24"/>
        </w:rPr>
        <w:t xml:space="preserve"> </w:t>
      </w:r>
      <w:r w:rsidR="008B2CB8">
        <w:rPr>
          <w:rFonts w:ascii="Arial" w:hAnsi="Arial" w:cs="Arial"/>
          <w:sz w:val="24"/>
          <w:szCs w:val="24"/>
        </w:rPr>
        <w:t xml:space="preserve">to this stage.  It is proposed that this stage commence in </w:t>
      </w:r>
      <w:r w:rsidR="003F4194">
        <w:rPr>
          <w:rFonts w:ascii="Arial" w:hAnsi="Arial" w:cs="Arial"/>
          <w:sz w:val="24"/>
          <w:szCs w:val="24"/>
        </w:rPr>
        <w:t>April</w:t>
      </w:r>
      <w:r w:rsidR="003434ED">
        <w:rPr>
          <w:rFonts w:ascii="Arial" w:hAnsi="Arial" w:cs="Arial"/>
          <w:sz w:val="24"/>
          <w:szCs w:val="24"/>
        </w:rPr>
        <w:t xml:space="preserve"> 2015</w:t>
      </w:r>
      <w:r w:rsidR="008B2CB8">
        <w:rPr>
          <w:rFonts w:ascii="Arial" w:hAnsi="Arial" w:cs="Arial"/>
          <w:sz w:val="24"/>
          <w:szCs w:val="24"/>
        </w:rPr>
        <w:t xml:space="preserve">.  This specific training would also include the offer in our ‘business as usual’ learning and development programme, examples being, Making Every Contact Count, knowledge and understanding of various disabilities and conditions, pathways etc   </w:t>
      </w:r>
      <w:r>
        <w:rPr>
          <w:rFonts w:ascii="Arial" w:hAnsi="Arial" w:cs="Arial"/>
          <w:sz w:val="24"/>
          <w:szCs w:val="24"/>
        </w:rPr>
        <w:t xml:space="preserve">   </w:t>
      </w:r>
      <w:hyperlink r:id="rId7" w:history="1">
        <w:r w:rsidR="00A12499" w:rsidRPr="00357A0A">
          <w:rPr>
            <w:rStyle w:val="Hyperlink"/>
            <w:rFonts w:ascii="Arial" w:hAnsi="Arial" w:cs="Arial"/>
            <w:sz w:val="24"/>
            <w:szCs w:val="24"/>
          </w:rPr>
          <w:t>http://www.walsallsocialcareworkforce.co.uk/news/168-learning-and-development-programme-2014-15</w:t>
        </w:r>
      </w:hyperlink>
    </w:p>
    <w:p w:rsidR="008B2CB8" w:rsidRDefault="008B2CB8" w:rsidP="00962B1F">
      <w:pPr>
        <w:rPr>
          <w:rFonts w:ascii="Arial" w:hAnsi="Arial" w:cs="Arial"/>
          <w:b/>
          <w:sz w:val="24"/>
          <w:szCs w:val="24"/>
        </w:rPr>
      </w:pPr>
      <w:r w:rsidRPr="008B2CB8">
        <w:rPr>
          <w:rFonts w:ascii="Arial" w:hAnsi="Arial" w:cs="Arial"/>
          <w:b/>
          <w:sz w:val="24"/>
          <w:szCs w:val="24"/>
        </w:rPr>
        <w:t xml:space="preserve">Stage 5 </w:t>
      </w:r>
      <w:r>
        <w:rPr>
          <w:rFonts w:ascii="Arial" w:hAnsi="Arial" w:cs="Arial"/>
          <w:b/>
          <w:sz w:val="24"/>
          <w:szCs w:val="24"/>
        </w:rPr>
        <w:t>–</w:t>
      </w:r>
      <w:r w:rsidRPr="008B2CB8">
        <w:rPr>
          <w:rFonts w:ascii="Arial" w:hAnsi="Arial" w:cs="Arial"/>
          <w:b/>
          <w:sz w:val="24"/>
          <w:szCs w:val="24"/>
        </w:rPr>
        <w:t xml:space="preserve"> Specialist</w:t>
      </w:r>
    </w:p>
    <w:p w:rsidR="008B2CB8" w:rsidRPr="008B2CB8" w:rsidRDefault="008B2CB8" w:rsidP="00962B1F">
      <w:pPr>
        <w:rPr>
          <w:rFonts w:ascii="Arial" w:hAnsi="Arial" w:cs="Arial"/>
          <w:sz w:val="24"/>
          <w:szCs w:val="24"/>
        </w:rPr>
      </w:pPr>
      <w:r>
        <w:rPr>
          <w:rFonts w:ascii="Arial" w:hAnsi="Arial" w:cs="Arial"/>
          <w:sz w:val="24"/>
          <w:szCs w:val="24"/>
        </w:rPr>
        <w:t>This phase is largely concerned with the development of practice.  This phase runs alongside all other stages and has commenced with the Attachment Based Practice with Adults training and the already schedule</w:t>
      </w:r>
      <w:r w:rsidR="00A71B9F">
        <w:rPr>
          <w:rFonts w:ascii="Arial" w:hAnsi="Arial" w:cs="Arial"/>
          <w:sz w:val="24"/>
          <w:szCs w:val="24"/>
        </w:rPr>
        <w:t xml:space="preserve">d Outcome Focused </w:t>
      </w:r>
      <w:r>
        <w:rPr>
          <w:rFonts w:ascii="Arial" w:hAnsi="Arial" w:cs="Arial"/>
          <w:sz w:val="24"/>
          <w:szCs w:val="24"/>
        </w:rPr>
        <w:t>Adult Safeguarding</w:t>
      </w:r>
      <w:r w:rsidR="00A71B9F">
        <w:rPr>
          <w:rFonts w:ascii="Arial" w:hAnsi="Arial" w:cs="Arial"/>
          <w:sz w:val="24"/>
          <w:szCs w:val="24"/>
        </w:rPr>
        <w:t xml:space="preserve"> in a </w:t>
      </w:r>
      <w:r w:rsidR="00A71B9F">
        <w:rPr>
          <w:rFonts w:ascii="Arial" w:hAnsi="Arial" w:cs="Arial"/>
          <w:sz w:val="24"/>
          <w:szCs w:val="24"/>
        </w:rPr>
        <w:lastRenderedPageBreak/>
        <w:t>Statutory Setting Training</w:t>
      </w:r>
      <w:r w:rsidR="00A063ED">
        <w:rPr>
          <w:rFonts w:ascii="Arial" w:hAnsi="Arial" w:cs="Arial"/>
          <w:sz w:val="24"/>
          <w:szCs w:val="24"/>
        </w:rPr>
        <w:t>.  A development day for the Safeguarding Adults Board will also be facilitated by Workforce Development.</w:t>
      </w:r>
      <w:r>
        <w:rPr>
          <w:rFonts w:ascii="Arial" w:hAnsi="Arial" w:cs="Arial"/>
          <w:sz w:val="24"/>
          <w:szCs w:val="24"/>
        </w:rPr>
        <w:t xml:space="preserve"> </w:t>
      </w:r>
      <w:r w:rsidR="003F4194">
        <w:rPr>
          <w:rFonts w:ascii="Arial" w:hAnsi="Arial" w:cs="Arial"/>
          <w:sz w:val="24"/>
          <w:szCs w:val="24"/>
        </w:rPr>
        <w:t xml:space="preserve"> Support will also be drawn from ADASS regional Care Act </w:t>
      </w:r>
      <w:r w:rsidR="00EB3DB6">
        <w:rPr>
          <w:rFonts w:ascii="Arial" w:hAnsi="Arial" w:cs="Arial"/>
          <w:sz w:val="24"/>
          <w:szCs w:val="24"/>
        </w:rPr>
        <w:t>support officers</w:t>
      </w:r>
      <w:r w:rsidR="003F4194">
        <w:rPr>
          <w:rFonts w:ascii="Arial" w:hAnsi="Arial" w:cs="Arial"/>
          <w:sz w:val="24"/>
          <w:szCs w:val="24"/>
        </w:rPr>
        <w:t xml:space="preserve"> for learning and development sessions for specific groups including mental health workers where we will examine specific topics such as relationship between Care Act and CP</w:t>
      </w:r>
      <w:r w:rsidR="00EB3DB6">
        <w:rPr>
          <w:rFonts w:ascii="Arial" w:hAnsi="Arial" w:cs="Arial"/>
          <w:sz w:val="24"/>
          <w:szCs w:val="24"/>
        </w:rPr>
        <w:t>A process.</w:t>
      </w:r>
      <w:r w:rsidR="003F4194">
        <w:rPr>
          <w:rFonts w:ascii="Arial" w:hAnsi="Arial" w:cs="Arial"/>
          <w:sz w:val="24"/>
          <w:szCs w:val="24"/>
        </w:rPr>
        <w:t xml:space="preserve">   </w:t>
      </w:r>
    </w:p>
    <w:p w:rsidR="00962B1F" w:rsidRDefault="00A71B9F" w:rsidP="00962B1F">
      <w:pPr>
        <w:rPr>
          <w:rFonts w:ascii="Arial" w:hAnsi="Arial" w:cs="Arial"/>
          <w:b/>
          <w:sz w:val="24"/>
          <w:szCs w:val="24"/>
        </w:rPr>
      </w:pPr>
      <w:r>
        <w:rPr>
          <w:rFonts w:ascii="Arial" w:hAnsi="Arial" w:cs="Arial"/>
          <w:b/>
          <w:sz w:val="24"/>
          <w:szCs w:val="24"/>
        </w:rPr>
        <w:t>Signposting to o</w:t>
      </w:r>
      <w:r w:rsidR="00962B1F">
        <w:rPr>
          <w:rFonts w:ascii="Arial" w:hAnsi="Arial" w:cs="Arial"/>
          <w:b/>
          <w:sz w:val="24"/>
          <w:szCs w:val="24"/>
        </w:rPr>
        <w:t>ther</w:t>
      </w:r>
      <w:r>
        <w:rPr>
          <w:rFonts w:ascii="Arial" w:hAnsi="Arial" w:cs="Arial"/>
          <w:b/>
          <w:sz w:val="24"/>
          <w:szCs w:val="24"/>
        </w:rPr>
        <w:t xml:space="preserve"> learning</w:t>
      </w:r>
      <w:r w:rsidR="00962B1F">
        <w:rPr>
          <w:rFonts w:ascii="Arial" w:hAnsi="Arial" w:cs="Arial"/>
          <w:b/>
          <w:sz w:val="24"/>
          <w:szCs w:val="24"/>
        </w:rPr>
        <w:t xml:space="preserve"> resources</w:t>
      </w:r>
    </w:p>
    <w:p w:rsidR="00962B1F" w:rsidRDefault="00A71B9F" w:rsidP="00962B1F">
      <w:pPr>
        <w:rPr>
          <w:rFonts w:ascii="Arial" w:hAnsi="Arial" w:cs="Arial"/>
          <w:sz w:val="24"/>
          <w:szCs w:val="24"/>
        </w:rPr>
      </w:pPr>
      <w:r>
        <w:rPr>
          <w:rFonts w:ascii="Arial" w:hAnsi="Arial" w:cs="Arial"/>
          <w:sz w:val="24"/>
          <w:szCs w:val="24"/>
        </w:rPr>
        <w:t>In support of the above Workforce Development will source and share a range of</w:t>
      </w:r>
      <w:r w:rsidR="00962B1F">
        <w:rPr>
          <w:rFonts w:ascii="Arial" w:hAnsi="Arial" w:cs="Arial"/>
          <w:sz w:val="24"/>
          <w:szCs w:val="24"/>
        </w:rPr>
        <w:t xml:space="preserve"> complimentary </w:t>
      </w:r>
      <w:r>
        <w:rPr>
          <w:rFonts w:ascii="Arial" w:hAnsi="Arial" w:cs="Arial"/>
          <w:sz w:val="24"/>
          <w:szCs w:val="24"/>
        </w:rPr>
        <w:t xml:space="preserve">learning </w:t>
      </w:r>
      <w:r w:rsidR="00962B1F">
        <w:rPr>
          <w:rFonts w:ascii="Arial" w:hAnsi="Arial" w:cs="Arial"/>
          <w:sz w:val="24"/>
          <w:szCs w:val="24"/>
        </w:rPr>
        <w:t>resources</w:t>
      </w:r>
      <w:r>
        <w:rPr>
          <w:rFonts w:ascii="Arial" w:hAnsi="Arial" w:cs="Arial"/>
          <w:sz w:val="24"/>
          <w:szCs w:val="24"/>
        </w:rPr>
        <w:t xml:space="preserve"> such as the SCIE resources</w:t>
      </w:r>
      <w:r w:rsidR="00962B1F">
        <w:rPr>
          <w:rFonts w:ascii="Arial" w:hAnsi="Arial" w:cs="Arial"/>
          <w:sz w:val="24"/>
          <w:szCs w:val="24"/>
        </w:rPr>
        <w:t>, ensur</w:t>
      </w:r>
      <w:r>
        <w:rPr>
          <w:rFonts w:ascii="Arial" w:hAnsi="Arial" w:cs="Arial"/>
          <w:sz w:val="24"/>
          <w:szCs w:val="24"/>
        </w:rPr>
        <w:t>ing</w:t>
      </w:r>
      <w:r w:rsidR="00962B1F">
        <w:rPr>
          <w:rFonts w:ascii="Arial" w:hAnsi="Arial" w:cs="Arial"/>
          <w:sz w:val="24"/>
          <w:szCs w:val="24"/>
        </w:rPr>
        <w:t xml:space="preserve"> all appear on</w:t>
      </w:r>
      <w:r>
        <w:rPr>
          <w:rFonts w:ascii="Arial" w:hAnsi="Arial" w:cs="Arial"/>
          <w:sz w:val="24"/>
          <w:szCs w:val="24"/>
        </w:rPr>
        <w:t xml:space="preserve"> the</w:t>
      </w:r>
      <w:r w:rsidR="00962B1F">
        <w:rPr>
          <w:rFonts w:ascii="Arial" w:hAnsi="Arial" w:cs="Arial"/>
          <w:sz w:val="24"/>
          <w:szCs w:val="24"/>
        </w:rPr>
        <w:t xml:space="preserve"> WD </w:t>
      </w:r>
      <w:proofErr w:type="gramStart"/>
      <w:r w:rsidR="00962B1F">
        <w:rPr>
          <w:rFonts w:ascii="Arial" w:hAnsi="Arial" w:cs="Arial"/>
          <w:sz w:val="24"/>
          <w:szCs w:val="24"/>
        </w:rPr>
        <w:t>website.</w:t>
      </w:r>
      <w:proofErr w:type="gramEnd"/>
    </w:p>
    <w:p w:rsidR="002A6F94" w:rsidRDefault="002A6F94" w:rsidP="00962B1F">
      <w:pPr>
        <w:rPr>
          <w:rFonts w:ascii="Arial" w:hAnsi="Arial" w:cs="Arial"/>
          <w:b/>
          <w:sz w:val="24"/>
          <w:szCs w:val="24"/>
          <w:u w:val="single"/>
        </w:rPr>
      </w:pPr>
      <w:r>
        <w:rPr>
          <w:rFonts w:ascii="Arial" w:hAnsi="Arial" w:cs="Arial"/>
          <w:b/>
          <w:sz w:val="24"/>
          <w:szCs w:val="24"/>
          <w:u w:val="single"/>
        </w:rPr>
        <w:t>Co-production</w:t>
      </w:r>
    </w:p>
    <w:p w:rsidR="002A6F94" w:rsidRPr="002A6F94" w:rsidRDefault="002A6F94" w:rsidP="00962B1F">
      <w:pPr>
        <w:rPr>
          <w:rFonts w:ascii="Arial" w:hAnsi="Arial" w:cs="Arial"/>
          <w:sz w:val="24"/>
          <w:szCs w:val="24"/>
        </w:rPr>
      </w:pPr>
      <w:r>
        <w:rPr>
          <w:rFonts w:ascii="Arial" w:hAnsi="Arial" w:cs="Arial"/>
          <w:sz w:val="24"/>
          <w:szCs w:val="24"/>
        </w:rPr>
        <w:t xml:space="preserve">In complying with the spirit as well as the letter of the law our aspiration should always be to engage expert service users/experts by experience in the design and delivery of training. </w:t>
      </w:r>
    </w:p>
    <w:p w:rsidR="00A12499" w:rsidRPr="004B00E2" w:rsidRDefault="00A12499" w:rsidP="00A12499">
      <w:pPr>
        <w:jc w:val="center"/>
        <w:rPr>
          <w:rFonts w:ascii="Arial" w:hAnsi="Arial" w:cs="Arial"/>
          <w:b/>
          <w:u w:val="single"/>
        </w:rPr>
      </w:pPr>
      <w:r w:rsidRPr="004B00E2">
        <w:rPr>
          <w:rFonts w:ascii="Arial" w:hAnsi="Arial" w:cs="Arial"/>
          <w:b/>
          <w:u w:val="single"/>
        </w:rPr>
        <w:t>Timeline</w:t>
      </w:r>
    </w:p>
    <w:tbl>
      <w:tblPr>
        <w:tblStyle w:val="TableGrid"/>
        <w:tblW w:w="0" w:type="auto"/>
        <w:tblLook w:val="04A0"/>
      </w:tblPr>
      <w:tblGrid>
        <w:gridCol w:w="2104"/>
        <w:gridCol w:w="11377"/>
        <w:gridCol w:w="693"/>
      </w:tblGrid>
      <w:tr w:rsidR="00670963" w:rsidRPr="004B00E2" w:rsidTr="00C80982">
        <w:tc>
          <w:tcPr>
            <w:tcW w:w="0" w:type="auto"/>
          </w:tcPr>
          <w:p w:rsidR="00AF4E32" w:rsidRPr="004B00E2" w:rsidRDefault="00AF4E32" w:rsidP="00A12499">
            <w:pPr>
              <w:jc w:val="center"/>
              <w:rPr>
                <w:rFonts w:ascii="Arial" w:hAnsi="Arial" w:cs="Arial"/>
                <w:b/>
              </w:rPr>
            </w:pPr>
            <w:r w:rsidRPr="004B00E2">
              <w:rPr>
                <w:rFonts w:ascii="Arial" w:hAnsi="Arial" w:cs="Arial"/>
                <w:b/>
              </w:rPr>
              <w:t>When</w:t>
            </w:r>
          </w:p>
        </w:tc>
        <w:tc>
          <w:tcPr>
            <w:tcW w:w="0" w:type="auto"/>
          </w:tcPr>
          <w:p w:rsidR="00AF4E32" w:rsidRPr="004B00E2" w:rsidRDefault="00AF4E32" w:rsidP="00A12499">
            <w:pPr>
              <w:jc w:val="center"/>
              <w:rPr>
                <w:rFonts w:ascii="Arial" w:hAnsi="Arial" w:cs="Arial"/>
                <w:b/>
              </w:rPr>
            </w:pPr>
            <w:r w:rsidRPr="004B00E2">
              <w:rPr>
                <w:rFonts w:ascii="Arial" w:hAnsi="Arial" w:cs="Arial"/>
                <w:b/>
              </w:rPr>
              <w:t>What</w:t>
            </w:r>
          </w:p>
        </w:tc>
        <w:tc>
          <w:tcPr>
            <w:tcW w:w="0" w:type="auto"/>
          </w:tcPr>
          <w:p w:rsidR="00AF4E32" w:rsidRPr="004B00E2" w:rsidRDefault="00AF4E32" w:rsidP="00A12499">
            <w:pPr>
              <w:jc w:val="center"/>
              <w:rPr>
                <w:rFonts w:ascii="Arial" w:hAnsi="Arial" w:cs="Arial"/>
              </w:rPr>
            </w:pPr>
            <w:r w:rsidRPr="004B00E2">
              <w:rPr>
                <w:rFonts w:ascii="Arial" w:hAnsi="Arial" w:cs="Arial"/>
              </w:rPr>
              <w:t>RAG</w:t>
            </w:r>
          </w:p>
        </w:tc>
      </w:tr>
      <w:tr w:rsidR="00670963" w:rsidRPr="004B00E2" w:rsidTr="00AF4E32">
        <w:tc>
          <w:tcPr>
            <w:tcW w:w="0" w:type="auto"/>
          </w:tcPr>
          <w:p w:rsidR="00AF4E32" w:rsidRPr="004B00E2" w:rsidRDefault="00AF4E32" w:rsidP="00A12499">
            <w:pPr>
              <w:jc w:val="center"/>
              <w:rPr>
                <w:rFonts w:ascii="Arial" w:hAnsi="Arial" w:cs="Arial"/>
              </w:rPr>
            </w:pPr>
            <w:r w:rsidRPr="004B00E2">
              <w:rPr>
                <w:rFonts w:ascii="Arial" w:hAnsi="Arial" w:cs="Arial"/>
              </w:rPr>
              <w:t>November 2014</w:t>
            </w:r>
          </w:p>
        </w:tc>
        <w:tc>
          <w:tcPr>
            <w:tcW w:w="0" w:type="auto"/>
          </w:tcPr>
          <w:p w:rsidR="00AF4E32" w:rsidRPr="004B00E2" w:rsidRDefault="00AF4E32" w:rsidP="00AF4E32">
            <w:pPr>
              <w:rPr>
                <w:rFonts w:ascii="Arial" w:hAnsi="Arial" w:cs="Arial"/>
              </w:rPr>
            </w:pPr>
            <w:r w:rsidRPr="004B00E2">
              <w:rPr>
                <w:rFonts w:ascii="Arial" w:hAnsi="Arial" w:cs="Arial"/>
              </w:rPr>
              <w:t>Review Skills for Care Learning Resources</w:t>
            </w:r>
          </w:p>
        </w:tc>
        <w:tc>
          <w:tcPr>
            <w:tcW w:w="0" w:type="auto"/>
            <w:shd w:val="clear" w:color="auto" w:fill="00B050"/>
          </w:tcPr>
          <w:p w:rsidR="00AF4E32" w:rsidRPr="004B00E2" w:rsidRDefault="00AF4E32" w:rsidP="00AF4E32">
            <w:pPr>
              <w:jc w:val="center"/>
              <w:rPr>
                <w:rFonts w:ascii="Arial" w:hAnsi="Arial" w:cs="Arial"/>
              </w:rPr>
            </w:pPr>
          </w:p>
        </w:tc>
      </w:tr>
      <w:tr w:rsidR="00670963" w:rsidRPr="004B00E2" w:rsidTr="00AF4E32">
        <w:tc>
          <w:tcPr>
            <w:tcW w:w="0" w:type="auto"/>
          </w:tcPr>
          <w:p w:rsidR="00AF4E32" w:rsidRPr="004B00E2" w:rsidRDefault="00AF4E32" w:rsidP="00A12499">
            <w:pPr>
              <w:jc w:val="center"/>
              <w:rPr>
                <w:rFonts w:ascii="Arial" w:hAnsi="Arial" w:cs="Arial"/>
                <w:b/>
                <w:u w:val="single"/>
              </w:rPr>
            </w:pPr>
          </w:p>
        </w:tc>
        <w:tc>
          <w:tcPr>
            <w:tcW w:w="0" w:type="auto"/>
          </w:tcPr>
          <w:p w:rsidR="00AF4E32" w:rsidRPr="004B00E2" w:rsidRDefault="00AF4E32" w:rsidP="00AF4E32">
            <w:pPr>
              <w:rPr>
                <w:rFonts w:ascii="Arial" w:hAnsi="Arial" w:cs="Arial"/>
                <w:b/>
                <w:u w:val="single"/>
              </w:rPr>
            </w:pPr>
            <w:r w:rsidRPr="004B00E2">
              <w:rPr>
                <w:rFonts w:ascii="Arial" w:hAnsi="Arial" w:cs="Arial"/>
              </w:rPr>
              <w:t>Review training options and suggest approach</w:t>
            </w:r>
            <w:r w:rsidRPr="004B00E2">
              <w:rPr>
                <w:rFonts w:ascii="Arial" w:hAnsi="Arial" w:cs="Arial"/>
                <w:b/>
                <w:u w:val="single"/>
              </w:rPr>
              <w:t xml:space="preserve"> </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AF4E32">
        <w:tc>
          <w:tcPr>
            <w:tcW w:w="0" w:type="auto"/>
          </w:tcPr>
          <w:p w:rsidR="00AF4E32" w:rsidRPr="004B00E2" w:rsidRDefault="00AF4E32" w:rsidP="00A12499">
            <w:pPr>
              <w:jc w:val="center"/>
              <w:rPr>
                <w:rFonts w:ascii="Arial" w:hAnsi="Arial" w:cs="Arial"/>
                <w:b/>
                <w:u w:val="single"/>
              </w:rPr>
            </w:pPr>
          </w:p>
        </w:tc>
        <w:tc>
          <w:tcPr>
            <w:tcW w:w="0" w:type="auto"/>
          </w:tcPr>
          <w:p w:rsidR="00AF4E32" w:rsidRPr="004B00E2" w:rsidRDefault="00AF4E32" w:rsidP="00AF4E32">
            <w:pPr>
              <w:rPr>
                <w:rFonts w:ascii="Arial" w:hAnsi="Arial" w:cs="Arial"/>
              </w:rPr>
            </w:pPr>
            <w:r w:rsidRPr="004B00E2">
              <w:rPr>
                <w:rFonts w:ascii="Arial" w:hAnsi="Arial" w:cs="Arial"/>
              </w:rPr>
              <w:t>Draft outline training matrix to determine which parts of the workforce need which training</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AF4E32">
        <w:tc>
          <w:tcPr>
            <w:tcW w:w="0" w:type="auto"/>
          </w:tcPr>
          <w:p w:rsidR="00AF4E32" w:rsidRPr="004B00E2" w:rsidRDefault="00AF4E32" w:rsidP="00A12499">
            <w:pPr>
              <w:jc w:val="center"/>
              <w:rPr>
                <w:rFonts w:ascii="Arial" w:hAnsi="Arial" w:cs="Arial"/>
                <w:b/>
                <w:u w:val="single"/>
              </w:rPr>
            </w:pPr>
          </w:p>
        </w:tc>
        <w:tc>
          <w:tcPr>
            <w:tcW w:w="0" w:type="auto"/>
          </w:tcPr>
          <w:p w:rsidR="00AF4E32" w:rsidRPr="004B00E2" w:rsidRDefault="00AF4E32" w:rsidP="00AF4E32">
            <w:pPr>
              <w:rPr>
                <w:rFonts w:ascii="Arial" w:hAnsi="Arial" w:cs="Arial"/>
              </w:rPr>
            </w:pPr>
            <w:r w:rsidRPr="004B00E2">
              <w:rPr>
                <w:rFonts w:ascii="Arial" w:hAnsi="Arial" w:cs="Arial"/>
              </w:rPr>
              <w:t>Review e-learning providers – Embrace/Carers UK and ME Learning</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6F46E3">
        <w:tc>
          <w:tcPr>
            <w:tcW w:w="0" w:type="auto"/>
          </w:tcPr>
          <w:p w:rsidR="00AF4E32" w:rsidRPr="004B00E2" w:rsidRDefault="00AF4E32" w:rsidP="00A12499">
            <w:pPr>
              <w:jc w:val="center"/>
              <w:rPr>
                <w:rFonts w:ascii="Arial" w:hAnsi="Arial" w:cs="Arial"/>
              </w:rPr>
            </w:pPr>
            <w:r w:rsidRPr="004B00E2">
              <w:rPr>
                <w:rFonts w:ascii="Arial" w:hAnsi="Arial" w:cs="Arial"/>
              </w:rPr>
              <w:t>December 2014</w:t>
            </w:r>
          </w:p>
        </w:tc>
        <w:tc>
          <w:tcPr>
            <w:tcW w:w="0" w:type="auto"/>
          </w:tcPr>
          <w:p w:rsidR="00AF4E32" w:rsidRPr="004B00E2" w:rsidRDefault="00AF4E32" w:rsidP="00AF4E32">
            <w:pPr>
              <w:rPr>
                <w:rFonts w:ascii="Arial" w:hAnsi="Arial" w:cs="Arial"/>
              </w:rPr>
            </w:pPr>
            <w:r w:rsidRPr="004B00E2">
              <w:rPr>
                <w:rFonts w:ascii="Arial" w:hAnsi="Arial" w:cs="Arial"/>
              </w:rPr>
              <w:t>Internal communication to share and gain agreement to the approach (Care Act Board</w:t>
            </w:r>
            <w:r w:rsidR="00FE492D" w:rsidRPr="004B00E2">
              <w:rPr>
                <w:rFonts w:ascii="Arial" w:hAnsi="Arial" w:cs="Arial"/>
              </w:rPr>
              <w:t xml:space="preserve"> on 17</w:t>
            </w:r>
            <w:r w:rsidR="00FE492D" w:rsidRPr="004B00E2">
              <w:rPr>
                <w:rFonts w:ascii="Arial" w:hAnsi="Arial" w:cs="Arial"/>
                <w:vertAlign w:val="superscript"/>
              </w:rPr>
              <w:t>th</w:t>
            </w:r>
            <w:r w:rsidR="00FE492D" w:rsidRPr="004B00E2">
              <w:rPr>
                <w:rFonts w:ascii="Arial" w:hAnsi="Arial" w:cs="Arial"/>
              </w:rPr>
              <w:t xml:space="preserve"> December)</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7644BB">
        <w:tc>
          <w:tcPr>
            <w:tcW w:w="0" w:type="auto"/>
          </w:tcPr>
          <w:p w:rsidR="00AF4E32" w:rsidRPr="004B00E2" w:rsidRDefault="006F46E3" w:rsidP="00A12499">
            <w:pPr>
              <w:jc w:val="center"/>
              <w:rPr>
                <w:rFonts w:ascii="Arial" w:hAnsi="Arial" w:cs="Arial"/>
                <w:b/>
                <w:u w:val="single"/>
              </w:rPr>
            </w:pPr>
            <w:r w:rsidRPr="004B00E2">
              <w:rPr>
                <w:rFonts w:ascii="Arial" w:hAnsi="Arial" w:cs="Arial"/>
              </w:rPr>
              <w:t>January 2015</w:t>
            </w:r>
          </w:p>
        </w:tc>
        <w:tc>
          <w:tcPr>
            <w:tcW w:w="0" w:type="auto"/>
          </w:tcPr>
          <w:p w:rsidR="00AF4E32" w:rsidRPr="004B00E2" w:rsidRDefault="00AF4E32" w:rsidP="00AF4E32">
            <w:pPr>
              <w:rPr>
                <w:rFonts w:ascii="Arial" w:hAnsi="Arial" w:cs="Arial"/>
              </w:rPr>
            </w:pPr>
            <w:r w:rsidRPr="004B00E2">
              <w:rPr>
                <w:rFonts w:ascii="Arial" w:hAnsi="Arial" w:cs="Arial"/>
              </w:rPr>
              <w:t xml:space="preserve">Operational business to further populate the training matrix based on the learning needs of specific job roles </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3C4BBF">
        <w:tc>
          <w:tcPr>
            <w:tcW w:w="0" w:type="auto"/>
          </w:tcPr>
          <w:p w:rsidR="00AF4E32" w:rsidRPr="004B00E2" w:rsidRDefault="00AF4E32" w:rsidP="00A12499">
            <w:pPr>
              <w:jc w:val="center"/>
              <w:rPr>
                <w:rFonts w:ascii="Arial" w:hAnsi="Arial" w:cs="Arial"/>
              </w:rPr>
            </w:pPr>
          </w:p>
        </w:tc>
        <w:tc>
          <w:tcPr>
            <w:tcW w:w="0" w:type="auto"/>
          </w:tcPr>
          <w:p w:rsidR="00AF4E32" w:rsidRPr="004B00E2" w:rsidRDefault="00AF4E32" w:rsidP="00AF4E32">
            <w:pPr>
              <w:rPr>
                <w:rFonts w:ascii="Arial" w:hAnsi="Arial" w:cs="Arial"/>
              </w:rPr>
            </w:pPr>
            <w:r w:rsidRPr="004B00E2">
              <w:rPr>
                <w:rFonts w:ascii="Arial" w:hAnsi="Arial" w:cs="Arial"/>
              </w:rPr>
              <w:t>Procure rolling programme of e-learning to guarantee the workforce are training in relevant changes by 1</w:t>
            </w:r>
            <w:r w:rsidRPr="004B00E2">
              <w:rPr>
                <w:rFonts w:ascii="Arial" w:hAnsi="Arial" w:cs="Arial"/>
                <w:vertAlign w:val="superscript"/>
              </w:rPr>
              <w:t>st</w:t>
            </w:r>
            <w:r w:rsidRPr="004B00E2">
              <w:rPr>
                <w:rFonts w:ascii="Arial" w:hAnsi="Arial" w:cs="Arial"/>
              </w:rPr>
              <w:t xml:space="preserve"> April</w:t>
            </w:r>
          </w:p>
        </w:tc>
        <w:tc>
          <w:tcPr>
            <w:tcW w:w="0" w:type="auto"/>
            <w:shd w:val="clear" w:color="auto" w:fill="00B050"/>
          </w:tcPr>
          <w:p w:rsidR="00AF4E32" w:rsidRPr="004B00E2" w:rsidRDefault="00AF4E32" w:rsidP="00A12499">
            <w:pPr>
              <w:jc w:val="center"/>
              <w:rPr>
                <w:rFonts w:ascii="Arial" w:hAnsi="Arial" w:cs="Arial"/>
                <w:b/>
                <w:u w:val="single"/>
              </w:rPr>
            </w:pPr>
          </w:p>
        </w:tc>
      </w:tr>
      <w:tr w:rsidR="00670963" w:rsidRPr="004B00E2" w:rsidTr="00DF6A32">
        <w:tc>
          <w:tcPr>
            <w:tcW w:w="0" w:type="auto"/>
          </w:tcPr>
          <w:p w:rsidR="00C77096" w:rsidRPr="004B00E2" w:rsidRDefault="00C77096" w:rsidP="00A12499">
            <w:pPr>
              <w:jc w:val="center"/>
              <w:rPr>
                <w:rFonts w:ascii="Arial" w:hAnsi="Arial" w:cs="Arial"/>
                <w:b/>
                <w:u w:val="single"/>
              </w:rPr>
            </w:pPr>
          </w:p>
        </w:tc>
        <w:tc>
          <w:tcPr>
            <w:tcW w:w="0" w:type="auto"/>
          </w:tcPr>
          <w:p w:rsidR="00C77096" w:rsidRPr="004B00E2" w:rsidRDefault="00391127" w:rsidP="00670963">
            <w:pPr>
              <w:rPr>
                <w:rFonts w:ascii="Arial" w:hAnsi="Arial" w:cs="Arial"/>
              </w:rPr>
            </w:pPr>
            <w:r w:rsidRPr="004B00E2">
              <w:rPr>
                <w:rFonts w:ascii="Arial" w:hAnsi="Arial" w:cs="Arial"/>
              </w:rPr>
              <w:t>Face to face and other appropriate training delivered</w:t>
            </w:r>
            <w:r w:rsidR="00670963" w:rsidRPr="004B00E2">
              <w:rPr>
                <w:rFonts w:ascii="Arial" w:hAnsi="Arial" w:cs="Arial"/>
              </w:rPr>
              <w:t xml:space="preserve"> including the already scheduled specialist and specific training</w:t>
            </w:r>
          </w:p>
        </w:tc>
        <w:tc>
          <w:tcPr>
            <w:tcW w:w="0" w:type="auto"/>
            <w:shd w:val="clear" w:color="auto" w:fill="FFC000"/>
          </w:tcPr>
          <w:p w:rsidR="00C77096" w:rsidRPr="004B00E2" w:rsidRDefault="00C77096" w:rsidP="00A12499">
            <w:pPr>
              <w:jc w:val="center"/>
              <w:rPr>
                <w:rFonts w:ascii="Arial" w:hAnsi="Arial" w:cs="Arial"/>
                <w:b/>
                <w:u w:val="single"/>
              </w:rPr>
            </w:pPr>
          </w:p>
        </w:tc>
      </w:tr>
      <w:tr w:rsidR="00670963" w:rsidRPr="004B00E2" w:rsidTr="000D0826">
        <w:tc>
          <w:tcPr>
            <w:tcW w:w="0" w:type="auto"/>
          </w:tcPr>
          <w:p w:rsidR="00C77096" w:rsidRPr="004B00E2" w:rsidRDefault="00A063ED" w:rsidP="00A12499">
            <w:pPr>
              <w:jc w:val="center"/>
              <w:rPr>
                <w:rFonts w:ascii="Arial" w:hAnsi="Arial" w:cs="Arial"/>
                <w:b/>
                <w:u w:val="single"/>
              </w:rPr>
            </w:pPr>
            <w:r w:rsidRPr="004B00E2">
              <w:rPr>
                <w:rFonts w:ascii="Arial" w:hAnsi="Arial" w:cs="Arial"/>
              </w:rPr>
              <w:t>February</w:t>
            </w:r>
            <w:r w:rsidR="000D0826">
              <w:rPr>
                <w:rFonts w:ascii="Arial" w:hAnsi="Arial" w:cs="Arial"/>
              </w:rPr>
              <w:t>/March</w:t>
            </w:r>
            <w:r w:rsidRPr="004B00E2">
              <w:rPr>
                <w:rFonts w:ascii="Arial" w:hAnsi="Arial" w:cs="Arial"/>
              </w:rPr>
              <w:t xml:space="preserve"> 2015</w:t>
            </w:r>
          </w:p>
        </w:tc>
        <w:tc>
          <w:tcPr>
            <w:tcW w:w="0" w:type="auto"/>
          </w:tcPr>
          <w:p w:rsidR="00C77096" w:rsidRPr="004B00E2" w:rsidRDefault="00391127" w:rsidP="003C4BBF">
            <w:pPr>
              <w:rPr>
                <w:rFonts w:ascii="Arial" w:hAnsi="Arial" w:cs="Arial"/>
              </w:rPr>
            </w:pPr>
            <w:r w:rsidRPr="004B00E2">
              <w:rPr>
                <w:rFonts w:ascii="Arial" w:hAnsi="Arial" w:cs="Arial"/>
              </w:rPr>
              <w:t xml:space="preserve">Workforce </w:t>
            </w:r>
            <w:r w:rsidR="00670963" w:rsidRPr="004B00E2">
              <w:rPr>
                <w:rFonts w:ascii="Arial" w:hAnsi="Arial" w:cs="Arial"/>
              </w:rPr>
              <w:t>co</w:t>
            </w:r>
            <w:r w:rsidR="003C4BBF">
              <w:rPr>
                <w:rFonts w:ascii="Arial" w:hAnsi="Arial" w:cs="Arial"/>
              </w:rPr>
              <w:t>mmence</w:t>
            </w:r>
            <w:r w:rsidR="00670963" w:rsidRPr="004B00E2">
              <w:rPr>
                <w:rFonts w:ascii="Arial" w:hAnsi="Arial" w:cs="Arial"/>
              </w:rPr>
              <w:t xml:space="preserve"> the training </w:t>
            </w:r>
            <w:r w:rsidRPr="004B00E2">
              <w:rPr>
                <w:rFonts w:ascii="Arial" w:hAnsi="Arial" w:cs="Arial"/>
              </w:rPr>
              <w:t>programme of identified e-learning courses required for their job role</w:t>
            </w:r>
            <w:r w:rsidR="003C4BBF">
              <w:rPr>
                <w:rFonts w:ascii="Arial" w:hAnsi="Arial" w:cs="Arial"/>
              </w:rPr>
              <w:t xml:space="preserve"> commencing with the mandatory Overview and Wellbeing Principle module</w:t>
            </w:r>
          </w:p>
        </w:tc>
        <w:tc>
          <w:tcPr>
            <w:tcW w:w="0" w:type="auto"/>
            <w:shd w:val="clear" w:color="auto" w:fill="FFC000"/>
          </w:tcPr>
          <w:p w:rsidR="00C77096" w:rsidRPr="004B00E2" w:rsidRDefault="00C77096" w:rsidP="00A12499">
            <w:pPr>
              <w:jc w:val="center"/>
              <w:rPr>
                <w:rFonts w:ascii="Arial" w:hAnsi="Arial" w:cs="Arial"/>
                <w:b/>
                <w:u w:val="single"/>
              </w:rPr>
            </w:pPr>
          </w:p>
        </w:tc>
      </w:tr>
      <w:tr w:rsidR="00670963" w:rsidRPr="004B00E2" w:rsidTr="003C4BBF">
        <w:tc>
          <w:tcPr>
            <w:tcW w:w="0" w:type="auto"/>
          </w:tcPr>
          <w:p w:rsidR="00C77096" w:rsidRPr="004B00E2" w:rsidRDefault="00C77096" w:rsidP="00A12499">
            <w:pPr>
              <w:jc w:val="center"/>
              <w:rPr>
                <w:rFonts w:ascii="Arial" w:hAnsi="Arial" w:cs="Arial"/>
                <w:b/>
                <w:u w:val="single"/>
              </w:rPr>
            </w:pPr>
          </w:p>
        </w:tc>
        <w:tc>
          <w:tcPr>
            <w:tcW w:w="0" w:type="auto"/>
          </w:tcPr>
          <w:p w:rsidR="00C77096" w:rsidRPr="004B00E2" w:rsidRDefault="00391127" w:rsidP="00D43DE3">
            <w:pPr>
              <w:rPr>
                <w:rFonts w:ascii="Arial" w:hAnsi="Arial" w:cs="Arial"/>
              </w:rPr>
            </w:pPr>
            <w:r w:rsidRPr="004B00E2">
              <w:rPr>
                <w:rFonts w:ascii="Arial" w:hAnsi="Arial" w:cs="Arial"/>
              </w:rPr>
              <w:t>Face to face and other appropriate training delivered</w:t>
            </w:r>
          </w:p>
        </w:tc>
        <w:tc>
          <w:tcPr>
            <w:tcW w:w="0" w:type="auto"/>
            <w:shd w:val="clear" w:color="auto" w:fill="FFC000"/>
          </w:tcPr>
          <w:p w:rsidR="00C77096" w:rsidRPr="004B00E2" w:rsidRDefault="00C77096" w:rsidP="00A12499">
            <w:pPr>
              <w:jc w:val="center"/>
              <w:rPr>
                <w:rFonts w:ascii="Arial" w:hAnsi="Arial" w:cs="Arial"/>
                <w:b/>
                <w:u w:val="single"/>
              </w:rPr>
            </w:pPr>
          </w:p>
        </w:tc>
      </w:tr>
      <w:tr w:rsidR="00670963" w:rsidRPr="004B00E2" w:rsidTr="007644BB">
        <w:tc>
          <w:tcPr>
            <w:tcW w:w="0" w:type="auto"/>
          </w:tcPr>
          <w:p w:rsidR="00391127" w:rsidRPr="004B00E2" w:rsidRDefault="00391127" w:rsidP="00A12499">
            <w:pPr>
              <w:jc w:val="center"/>
              <w:rPr>
                <w:rFonts w:ascii="Arial" w:hAnsi="Arial" w:cs="Arial"/>
              </w:rPr>
            </w:pPr>
            <w:r w:rsidRPr="004B00E2">
              <w:rPr>
                <w:rFonts w:ascii="Arial" w:hAnsi="Arial" w:cs="Arial"/>
              </w:rPr>
              <w:t>March</w:t>
            </w:r>
            <w:r w:rsidR="00665569">
              <w:rPr>
                <w:rFonts w:ascii="Arial" w:hAnsi="Arial" w:cs="Arial"/>
              </w:rPr>
              <w:t>/April</w:t>
            </w:r>
            <w:r w:rsidRPr="004B00E2">
              <w:rPr>
                <w:rFonts w:ascii="Arial" w:hAnsi="Arial" w:cs="Arial"/>
              </w:rPr>
              <w:t xml:space="preserve"> 2015</w:t>
            </w:r>
          </w:p>
        </w:tc>
        <w:tc>
          <w:tcPr>
            <w:tcW w:w="0" w:type="auto"/>
          </w:tcPr>
          <w:p w:rsidR="00391127" w:rsidRPr="004B00E2" w:rsidRDefault="00391127" w:rsidP="00670963">
            <w:pPr>
              <w:rPr>
                <w:rFonts w:ascii="Arial" w:hAnsi="Arial" w:cs="Arial"/>
              </w:rPr>
            </w:pPr>
            <w:r w:rsidRPr="004B00E2">
              <w:rPr>
                <w:rFonts w:ascii="Arial" w:hAnsi="Arial" w:cs="Arial"/>
              </w:rPr>
              <w:t xml:space="preserve">Workforce </w:t>
            </w:r>
            <w:r w:rsidR="00670963" w:rsidRPr="004B00E2">
              <w:rPr>
                <w:rFonts w:ascii="Arial" w:hAnsi="Arial" w:cs="Arial"/>
              </w:rPr>
              <w:t>continue with</w:t>
            </w:r>
            <w:r w:rsidRPr="004B00E2">
              <w:rPr>
                <w:rFonts w:ascii="Arial" w:hAnsi="Arial" w:cs="Arial"/>
              </w:rPr>
              <w:t xml:space="preserve"> the training programme of identified e-learning courses required for their role </w:t>
            </w:r>
          </w:p>
        </w:tc>
        <w:tc>
          <w:tcPr>
            <w:tcW w:w="0" w:type="auto"/>
            <w:shd w:val="clear" w:color="auto" w:fill="FFC000"/>
          </w:tcPr>
          <w:p w:rsidR="00391127" w:rsidRPr="004B00E2" w:rsidRDefault="00391127" w:rsidP="00A12499">
            <w:pPr>
              <w:jc w:val="center"/>
              <w:rPr>
                <w:rFonts w:ascii="Arial" w:hAnsi="Arial" w:cs="Arial"/>
                <w:b/>
                <w:u w:val="single"/>
              </w:rPr>
            </w:pPr>
          </w:p>
        </w:tc>
      </w:tr>
      <w:tr w:rsidR="00670963" w:rsidRPr="004B00E2" w:rsidTr="00C77096">
        <w:tc>
          <w:tcPr>
            <w:tcW w:w="0" w:type="auto"/>
          </w:tcPr>
          <w:p w:rsidR="00391127" w:rsidRPr="004B00E2" w:rsidRDefault="00391127" w:rsidP="00A12499">
            <w:pPr>
              <w:jc w:val="center"/>
              <w:rPr>
                <w:rFonts w:ascii="Arial" w:hAnsi="Arial" w:cs="Arial"/>
                <w:b/>
                <w:u w:val="single"/>
              </w:rPr>
            </w:pPr>
          </w:p>
        </w:tc>
        <w:tc>
          <w:tcPr>
            <w:tcW w:w="0" w:type="auto"/>
          </w:tcPr>
          <w:p w:rsidR="00391127" w:rsidRPr="004B00E2" w:rsidRDefault="00391127" w:rsidP="00D43DE3">
            <w:pPr>
              <w:rPr>
                <w:rFonts w:ascii="Arial" w:hAnsi="Arial" w:cs="Arial"/>
              </w:rPr>
            </w:pPr>
            <w:r w:rsidRPr="004B00E2">
              <w:rPr>
                <w:rFonts w:ascii="Arial" w:hAnsi="Arial" w:cs="Arial"/>
              </w:rPr>
              <w:t>Face to face and other appropriate training delivered</w:t>
            </w:r>
            <w:r w:rsidR="00670963" w:rsidRPr="004B00E2">
              <w:rPr>
                <w:rFonts w:ascii="Arial" w:hAnsi="Arial" w:cs="Arial"/>
              </w:rPr>
              <w:t xml:space="preserve"> which is specific to individual roles – where we have refreshed policies and procedures we will train against these</w:t>
            </w:r>
          </w:p>
        </w:tc>
        <w:tc>
          <w:tcPr>
            <w:tcW w:w="0" w:type="auto"/>
            <w:shd w:val="clear" w:color="auto" w:fill="C00000"/>
          </w:tcPr>
          <w:p w:rsidR="00391127" w:rsidRPr="004B00E2" w:rsidRDefault="00391127" w:rsidP="00A12499">
            <w:pPr>
              <w:jc w:val="center"/>
              <w:rPr>
                <w:rFonts w:ascii="Arial" w:hAnsi="Arial" w:cs="Arial"/>
                <w:b/>
                <w:u w:val="single"/>
              </w:rPr>
            </w:pPr>
          </w:p>
        </w:tc>
      </w:tr>
      <w:tr w:rsidR="00670963" w:rsidRPr="004B00E2" w:rsidTr="000D0826">
        <w:tc>
          <w:tcPr>
            <w:tcW w:w="0" w:type="auto"/>
          </w:tcPr>
          <w:p w:rsidR="00391127" w:rsidRPr="004B00E2" w:rsidRDefault="00391127" w:rsidP="00A12499">
            <w:pPr>
              <w:jc w:val="center"/>
              <w:rPr>
                <w:rFonts w:ascii="Arial" w:hAnsi="Arial" w:cs="Arial"/>
              </w:rPr>
            </w:pPr>
            <w:r w:rsidRPr="004B00E2">
              <w:rPr>
                <w:rFonts w:ascii="Arial" w:hAnsi="Arial" w:cs="Arial"/>
              </w:rPr>
              <w:lastRenderedPageBreak/>
              <w:t>April 2015</w:t>
            </w:r>
          </w:p>
        </w:tc>
        <w:tc>
          <w:tcPr>
            <w:tcW w:w="0" w:type="auto"/>
          </w:tcPr>
          <w:p w:rsidR="00391127" w:rsidRPr="004B00E2" w:rsidRDefault="00391127" w:rsidP="006A14F0">
            <w:pPr>
              <w:rPr>
                <w:rFonts w:ascii="Arial" w:hAnsi="Arial" w:cs="Arial"/>
              </w:rPr>
            </w:pPr>
            <w:r w:rsidRPr="004B00E2">
              <w:rPr>
                <w:rFonts w:ascii="Arial" w:hAnsi="Arial" w:cs="Arial"/>
              </w:rPr>
              <w:t xml:space="preserve">Care </w:t>
            </w:r>
            <w:r w:rsidR="006A14F0" w:rsidRPr="004B00E2">
              <w:rPr>
                <w:rFonts w:ascii="Arial" w:hAnsi="Arial" w:cs="Arial"/>
              </w:rPr>
              <w:t xml:space="preserve">Act 2014 part 1 provisions come into force </w:t>
            </w:r>
            <w:r w:rsidRPr="004B00E2">
              <w:rPr>
                <w:rFonts w:ascii="Arial" w:hAnsi="Arial" w:cs="Arial"/>
              </w:rPr>
              <w:t xml:space="preserve"> </w:t>
            </w:r>
          </w:p>
        </w:tc>
        <w:tc>
          <w:tcPr>
            <w:tcW w:w="0" w:type="auto"/>
            <w:shd w:val="clear" w:color="auto" w:fill="FFC000"/>
          </w:tcPr>
          <w:p w:rsidR="00391127" w:rsidRPr="004B00E2" w:rsidRDefault="00391127" w:rsidP="00A12499">
            <w:pPr>
              <w:jc w:val="center"/>
              <w:rPr>
                <w:rFonts w:ascii="Arial" w:hAnsi="Arial" w:cs="Arial"/>
                <w:b/>
                <w:u w:val="single"/>
              </w:rPr>
            </w:pPr>
          </w:p>
        </w:tc>
      </w:tr>
      <w:tr w:rsidR="00670963" w:rsidRPr="004B00E2" w:rsidTr="000D0826">
        <w:tc>
          <w:tcPr>
            <w:tcW w:w="0" w:type="auto"/>
          </w:tcPr>
          <w:p w:rsidR="00391127" w:rsidRPr="004B00E2" w:rsidRDefault="00391127" w:rsidP="00A12499">
            <w:pPr>
              <w:jc w:val="center"/>
              <w:rPr>
                <w:rFonts w:ascii="Arial" w:hAnsi="Arial" w:cs="Arial"/>
                <w:b/>
                <w:u w:val="single"/>
              </w:rPr>
            </w:pPr>
          </w:p>
        </w:tc>
        <w:tc>
          <w:tcPr>
            <w:tcW w:w="0" w:type="auto"/>
          </w:tcPr>
          <w:p w:rsidR="00391127" w:rsidRPr="004B00E2" w:rsidRDefault="006A14F0" w:rsidP="00D43DE3">
            <w:pPr>
              <w:rPr>
                <w:rFonts w:ascii="Arial" w:hAnsi="Arial" w:cs="Arial"/>
              </w:rPr>
            </w:pPr>
            <w:r w:rsidRPr="004B00E2">
              <w:rPr>
                <w:rFonts w:ascii="Arial" w:hAnsi="Arial" w:cs="Arial"/>
              </w:rPr>
              <w:t>All staff should have completed the mandatory e-learning Care Act overview and modules relevant to their job role</w:t>
            </w:r>
          </w:p>
        </w:tc>
        <w:tc>
          <w:tcPr>
            <w:tcW w:w="0" w:type="auto"/>
            <w:shd w:val="clear" w:color="auto" w:fill="FFC000"/>
          </w:tcPr>
          <w:p w:rsidR="00391127" w:rsidRPr="004B00E2" w:rsidRDefault="00391127" w:rsidP="00A12499">
            <w:pPr>
              <w:jc w:val="center"/>
              <w:rPr>
                <w:rFonts w:ascii="Arial" w:hAnsi="Arial" w:cs="Arial"/>
                <w:b/>
                <w:u w:val="single"/>
              </w:rPr>
            </w:pPr>
          </w:p>
        </w:tc>
      </w:tr>
      <w:tr w:rsidR="00670963" w:rsidRPr="004B00E2" w:rsidTr="00C77096">
        <w:tc>
          <w:tcPr>
            <w:tcW w:w="0" w:type="auto"/>
          </w:tcPr>
          <w:p w:rsidR="00391127" w:rsidRPr="004B00E2" w:rsidRDefault="00391127" w:rsidP="00A12499">
            <w:pPr>
              <w:jc w:val="center"/>
              <w:rPr>
                <w:rFonts w:ascii="Arial" w:hAnsi="Arial" w:cs="Arial"/>
                <w:b/>
                <w:u w:val="single"/>
              </w:rPr>
            </w:pPr>
          </w:p>
        </w:tc>
        <w:tc>
          <w:tcPr>
            <w:tcW w:w="0" w:type="auto"/>
          </w:tcPr>
          <w:p w:rsidR="00391127" w:rsidRPr="004B00E2" w:rsidRDefault="006A14F0" w:rsidP="00D43DE3">
            <w:pPr>
              <w:rPr>
                <w:rFonts w:ascii="Arial" w:hAnsi="Arial" w:cs="Arial"/>
              </w:rPr>
            </w:pPr>
            <w:r w:rsidRPr="004B00E2">
              <w:rPr>
                <w:rFonts w:ascii="Arial" w:hAnsi="Arial" w:cs="Arial"/>
              </w:rPr>
              <w:t>Workforce Development run compliance report and issue certification, those areas non-compliant are instructed to complete the e-learning</w:t>
            </w:r>
          </w:p>
        </w:tc>
        <w:tc>
          <w:tcPr>
            <w:tcW w:w="0" w:type="auto"/>
            <w:shd w:val="clear" w:color="auto" w:fill="C00000"/>
          </w:tcPr>
          <w:p w:rsidR="00391127" w:rsidRPr="004B00E2" w:rsidRDefault="00391127" w:rsidP="00A12499">
            <w:pPr>
              <w:jc w:val="center"/>
              <w:rPr>
                <w:rFonts w:ascii="Arial" w:hAnsi="Arial" w:cs="Arial"/>
                <w:b/>
                <w:u w:val="single"/>
              </w:rPr>
            </w:pPr>
          </w:p>
        </w:tc>
      </w:tr>
      <w:tr w:rsidR="00EB3DB6" w:rsidRPr="004B00E2" w:rsidTr="00C77096">
        <w:tc>
          <w:tcPr>
            <w:tcW w:w="0" w:type="auto"/>
          </w:tcPr>
          <w:p w:rsidR="00EB3DB6" w:rsidRPr="004B00E2" w:rsidRDefault="00EB3DB6" w:rsidP="00A12499">
            <w:pPr>
              <w:jc w:val="center"/>
              <w:rPr>
                <w:rFonts w:ascii="Arial" w:hAnsi="Arial" w:cs="Arial"/>
                <w:b/>
                <w:u w:val="single"/>
              </w:rPr>
            </w:pPr>
          </w:p>
        </w:tc>
        <w:tc>
          <w:tcPr>
            <w:tcW w:w="0" w:type="auto"/>
          </w:tcPr>
          <w:p w:rsidR="00EB3DB6" w:rsidRPr="004B00E2" w:rsidRDefault="00EB3DB6" w:rsidP="00D43DE3">
            <w:pPr>
              <w:rPr>
                <w:rFonts w:ascii="Arial" w:hAnsi="Arial" w:cs="Arial"/>
              </w:rPr>
            </w:pPr>
            <w:r>
              <w:rPr>
                <w:rFonts w:ascii="Arial" w:hAnsi="Arial" w:cs="Arial"/>
              </w:rPr>
              <w:t>Facilitate an event for PIV sector to expose them to Skills for Care learning resources</w:t>
            </w:r>
          </w:p>
        </w:tc>
        <w:tc>
          <w:tcPr>
            <w:tcW w:w="0" w:type="auto"/>
            <w:shd w:val="clear" w:color="auto" w:fill="C00000"/>
          </w:tcPr>
          <w:p w:rsidR="00EB3DB6" w:rsidRPr="004B00E2" w:rsidRDefault="00EB3DB6" w:rsidP="00A12499">
            <w:pPr>
              <w:jc w:val="center"/>
              <w:rPr>
                <w:rFonts w:ascii="Arial" w:hAnsi="Arial" w:cs="Arial"/>
                <w:b/>
                <w:u w:val="single"/>
              </w:rPr>
            </w:pPr>
          </w:p>
        </w:tc>
      </w:tr>
      <w:tr w:rsidR="00670963" w:rsidRPr="004B00E2" w:rsidTr="00C77096">
        <w:tc>
          <w:tcPr>
            <w:tcW w:w="0" w:type="auto"/>
          </w:tcPr>
          <w:p w:rsidR="006A14F0" w:rsidRPr="004B00E2" w:rsidRDefault="006A14F0" w:rsidP="00A12499">
            <w:pPr>
              <w:jc w:val="center"/>
              <w:rPr>
                <w:rFonts w:ascii="Arial" w:hAnsi="Arial" w:cs="Arial"/>
              </w:rPr>
            </w:pPr>
            <w:r w:rsidRPr="004B00E2">
              <w:rPr>
                <w:rFonts w:ascii="Arial" w:hAnsi="Arial" w:cs="Arial"/>
              </w:rPr>
              <w:t>May 2015</w:t>
            </w:r>
          </w:p>
        </w:tc>
        <w:tc>
          <w:tcPr>
            <w:tcW w:w="0" w:type="auto"/>
          </w:tcPr>
          <w:p w:rsidR="006A14F0" w:rsidRPr="004B00E2" w:rsidRDefault="006A14F0" w:rsidP="00D43DE3">
            <w:pPr>
              <w:rPr>
                <w:rFonts w:ascii="Arial" w:hAnsi="Arial" w:cs="Arial"/>
              </w:rPr>
            </w:pPr>
            <w:r w:rsidRPr="004B00E2">
              <w:rPr>
                <w:rFonts w:ascii="Arial" w:hAnsi="Arial" w:cs="Arial"/>
              </w:rPr>
              <w:t>Staff refresh their knowledge and revisit e-learning modules as needed</w:t>
            </w:r>
          </w:p>
        </w:tc>
        <w:tc>
          <w:tcPr>
            <w:tcW w:w="0" w:type="auto"/>
            <w:shd w:val="clear" w:color="auto" w:fill="C00000"/>
          </w:tcPr>
          <w:p w:rsidR="006A14F0" w:rsidRPr="004B00E2" w:rsidRDefault="006A14F0" w:rsidP="00A12499">
            <w:pPr>
              <w:jc w:val="center"/>
              <w:rPr>
                <w:rFonts w:ascii="Arial" w:hAnsi="Arial" w:cs="Arial"/>
                <w:b/>
                <w:u w:val="single"/>
              </w:rPr>
            </w:pPr>
          </w:p>
        </w:tc>
      </w:tr>
      <w:tr w:rsidR="00670963" w:rsidRPr="004B00E2" w:rsidTr="00C77096">
        <w:tc>
          <w:tcPr>
            <w:tcW w:w="0" w:type="auto"/>
          </w:tcPr>
          <w:p w:rsidR="006A14F0" w:rsidRPr="000D0826" w:rsidRDefault="000D0826" w:rsidP="00A12499">
            <w:pPr>
              <w:jc w:val="center"/>
              <w:rPr>
                <w:rFonts w:ascii="Arial" w:hAnsi="Arial" w:cs="Arial"/>
              </w:rPr>
            </w:pPr>
            <w:r>
              <w:rPr>
                <w:rFonts w:ascii="Arial" w:hAnsi="Arial" w:cs="Arial"/>
              </w:rPr>
              <w:t>June 2015</w:t>
            </w:r>
          </w:p>
        </w:tc>
        <w:tc>
          <w:tcPr>
            <w:tcW w:w="0" w:type="auto"/>
          </w:tcPr>
          <w:p w:rsidR="006A14F0" w:rsidRPr="004B00E2" w:rsidRDefault="000D0826" w:rsidP="000D0826">
            <w:pPr>
              <w:rPr>
                <w:rFonts w:ascii="Arial" w:hAnsi="Arial" w:cs="Arial"/>
              </w:rPr>
            </w:pPr>
            <w:r>
              <w:rPr>
                <w:rFonts w:ascii="Arial" w:hAnsi="Arial" w:cs="Arial"/>
              </w:rPr>
              <w:t xml:space="preserve">Manager sessions to focus on what’s happened post implementation, what needs still to be done </w:t>
            </w:r>
          </w:p>
        </w:tc>
        <w:tc>
          <w:tcPr>
            <w:tcW w:w="0" w:type="auto"/>
            <w:shd w:val="clear" w:color="auto" w:fill="C00000"/>
          </w:tcPr>
          <w:p w:rsidR="006A14F0" w:rsidRPr="004B00E2" w:rsidRDefault="006A14F0" w:rsidP="00A12499">
            <w:pPr>
              <w:jc w:val="center"/>
              <w:rPr>
                <w:rFonts w:ascii="Arial" w:hAnsi="Arial" w:cs="Arial"/>
                <w:b/>
                <w:u w:val="single"/>
              </w:rPr>
            </w:pPr>
          </w:p>
        </w:tc>
      </w:tr>
      <w:tr w:rsidR="00665569" w:rsidRPr="004B00E2" w:rsidTr="00C77096">
        <w:tc>
          <w:tcPr>
            <w:tcW w:w="0" w:type="auto"/>
          </w:tcPr>
          <w:p w:rsidR="00665569" w:rsidRDefault="00665569" w:rsidP="00A12499">
            <w:pPr>
              <w:jc w:val="center"/>
              <w:rPr>
                <w:rFonts w:ascii="Arial" w:hAnsi="Arial" w:cs="Arial"/>
              </w:rPr>
            </w:pPr>
          </w:p>
        </w:tc>
        <w:tc>
          <w:tcPr>
            <w:tcW w:w="0" w:type="auto"/>
          </w:tcPr>
          <w:p w:rsidR="00665569" w:rsidRDefault="00665569" w:rsidP="000D0826">
            <w:pPr>
              <w:rPr>
                <w:rFonts w:ascii="Arial" w:hAnsi="Arial" w:cs="Arial"/>
              </w:rPr>
            </w:pPr>
            <w:r w:rsidRPr="004B00E2">
              <w:rPr>
                <w:rFonts w:ascii="Arial" w:hAnsi="Arial" w:cs="Arial"/>
              </w:rPr>
              <w:t>Commence funding reform (part 2) provisions training</w:t>
            </w:r>
          </w:p>
        </w:tc>
        <w:tc>
          <w:tcPr>
            <w:tcW w:w="0" w:type="auto"/>
            <w:shd w:val="clear" w:color="auto" w:fill="C00000"/>
          </w:tcPr>
          <w:p w:rsidR="00665569" w:rsidRPr="004B00E2" w:rsidRDefault="00665569" w:rsidP="00A12499">
            <w:pPr>
              <w:jc w:val="center"/>
              <w:rPr>
                <w:rFonts w:ascii="Arial" w:hAnsi="Arial" w:cs="Arial"/>
                <w:b/>
                <w:u w:val="single"/>
              </w:rPr>
            </w:pPr>
          </w:p>
        </w:tc>
      </w:tr>
    </w:tbl>
    <w:p w:rsidR="00670963" w:rsidRPr="004B00E2" w:rsidRDefault="00670963" w:rsidP="00962B1F">
      <w:pPr>
        <w:jc w:val="center"/>
        <w:rPr>
          <w:rFonts w:ascii="Arial" w:hAnsi="Arial" w:cs="Arial"/>
          <w:b/>
        </w:rPr>
      </w:pPr>
    </w:p>
    <w:p w:rsidR="00962B1F" w:rsidRPr="00A03B22" w:rsidRDefault="00962B1F" w:rsidP="00962B1F">
      <w:pPr>
        <w:jc w:val="center"/>
        <w:rPr>
          <w:rFonts w:ascii="Arial" w:hAnsi="Arial" w:cs="Arial"/>
          <w:b/>
          <w:sz w:val="24"/>
          <w:szCs w:val="24"/>
          <w:u w:val="single"/>
        </w:rPr>
      </w:pPr>
      <w:r w:rsidRPr="00A03B22">
        <w:rPr>
          <w:rFonts w:ascii="Arial" w:hAnsi="Arial" w:cs="Arial"/>
          <w:b/>
          <w:sz w:val="24"/>
          <w:szCs w:val="24"/>
          <w:u w:val="single"/>
        </w:rPr>
        <w:t>Training Matrix</w:t>
      </w:r>
    </w:p>
    <w:p w:rsidR="00962B1F" w:rsidRDefault="00962B1F" w:rsidP="00962B1F">
      <w:pPr>
        <w:jc w:val="center"/>
        <w:rPr>
          <w:rFonts w:ascii="Arial" w:hAnsi="Arial" w:cs="Arial"/>
          <w:b/>
          <w:sz w:val="24"/>
          <w:szCs w:val="24"/>
        </w:rPr>
      </w:pPr>
    </w:p>
    <w:tbl>
      <w:tblPr>
        <w:tblStyle w:val="TableGrid"/>
        <w:tblW w:w="0" w:type="auto"/>
        <w:tblLook w:val="04A0"/>
      </w:tblPr>
      <w:tblGrid>
        <w:gridCol w:w="2257"/>
        <w:gridCol w:w="2289"/>
        <w:gridCol w:w="2281"/>
        <w:gridCol w:w="2764"/>
        <w:gridCol w:w="2292"/>
        <w:gridCol w:w="2291"/>
      </w:tblGrid>
      <w:tr w:rsidR="00962B1F" w:rsidTr="00962B1F">
        <w:tc>
          <w:tcPr>
            <w:tcW w:w="2257" w:type="dxa"/>
          </w:tcPr>
          <w:p w:rsidR="00962B1F" w:rsidRDefault="00962B1F" w:rsidP="00962B1F">
            <w:pPr>
              <w:jc w:val="center"/>
              <w:rPr>
                <w:rFonts w:ascii="Arial" w:hAnsi="Arial" w:cs="Arial"/>
                <w:b/>
                <w:sz w:val="24"/>
                <w:szCs w:val="24"/>
              </w:rPr>
            </w:pPr>
            <w:r>
              <w:rPr>
                <w:rFonts w:ascii="Arial" w:hAnsi="Arial" w:cs="Arial"/>
                <w:b/>
                <w:sz w:val="24"/>
                <w:szCs w:val="24"/>
              </w:rPr>
              <w:t>Target Audience</w:t>
            </w:r>
          </w:p>
        </w:tc>
        <w:tc>
          <w:tcPr>
            <w:tcW w:w="2289" w:type="dxa"/>
          </w:tcPr>
          <w:p w:rsidR="00962B1F" w:rsidRDefault="00962B1F" w:rsidP="00962B1F">
            <w:pPr>
              <w:jc w:val="center"/>
              <w:rPr>
                <w:rFonts w:ascii="Arial" w:hAnsi="Arial" w:cs="Arial"/>
                <w:b/>
                <w:sz w:val="24"/>
                <w:szCs w:val="24"/>
              </w:rPr>
            </w:pPr>
            <w:r>
              <w:rPr>
                <w:rFonts w:ascii="Arial" w:hAnsi="Arial" w:cs="Arial"/>
                <w:b/>
                <w:sz w:val="24"/>
                <w:szCs w:val="24"/>
              </w:rPr>
              <w:t>Introduction and Overview</w:t>
            </w:r>
          </w:p>
        </w:tc>
        <w:tc>
          <w:tcPr>
            <w:tcW w:w="2281" w:type="dxa"/>
          </w:tcPr>
          <w:p w:rsidR="00962B1F" w:rsidRDefault="00962B1F" w:rsidP="00962B1F">
            <w:pPr>
              <w:jc w:val="center"/>
              <w:rPr>
                <w:rFonts w:ascii="Arial" w:hAnsi="Arial" w:cs="Arial"/>
                <w:b/>
                <w:sz w:val="24"/>
                <w:szCs w:val="24"/>
              </w:rPr>
            </w:pPr>
            <w:r>
              <w:rPr>
                <w:rFonts w:ascii="Arial" w:hAnsi="Arial" w:cs="Arial"/>
                <w:b/>
                <w:sz w:val="24"/>
                <w:szCs w:val="24"/>
              </w:rPr>
              <w:t>Information and Advice</w:t>
            </w:r>
          </w:p>
        </w:tc>
        <w:tc>
          <w:tcPr>
            <w:tcW w:w="2764" w:type="dxa"/>
          </w:tcPr>
          <w:p w:rsidR="00962B1F" w:rsidRDefault="00962B1F" w:rsidP="00962B1F">
            <w:pPr>
              <w:jc w:val="center"/>
              <w:rPr>
                <w:rFonts w:ascii="Arial" w:hAnsi="Arial" w:cs="Arial"/>
                <w:b/>
                <w:sz w:val="24"/>
                <w:szCs w:val="24"/>
              </w:rPr>
            </w:pPr>
            <w:r>
              <w:rPr>
                <w:rFonts w:ascii="Arial" w:hAnsi="Arial" w:cs="Arial"/>
                <w:b/>
                <w:sz w:val="24"/>
                <w:szCs w:val="24"/>
              </w:rPr>
              <w:t>First Contact –</w:t>
            </w:r>
          </w:p>
          <w:p w:rsidR="00962B1F" w:rsidRDefault="00962B1F" w:rsidP="00962B1F">
            <w:pPr>
              <w:jc w:val="center"/>
              <w:rPr>
                <w:rFonts w:ascii="Arial" w:hAnsi="Arial" w:cs="Arial"/>
                <w:b/>
                <w:sz w:val="24"/>
                <w:szCs w:val="24"/>
              </w:rPr>
            </w:pPr>
            <w:r>
              <w:rPr>
                <w:rFonts w:ascii="Arial" w:hAnsi="Arial" w:cs="Arial"/>
                <w:b/>
                <w:sz w:val="24"/>
                <w:szCs w:val="24"/>
              </w:rPr>
              <w:t>Assessment/Eligibility</w:t>
            </w:r>
          </w:p>
        </w:tc>
        <w:tc>
          <w:tcPr>
            <w:tcW w:w="2292" w:type="dxa"/>
          </w:tcPr>
          <w:p w:rsidR="00962B1F" w:rsidRDefault="00962B1F" w:rsidP="00962B1F">
            <w:pPr>
              <w:jc w:val="center"/>
              <w:rPr>
                <w:rFonts w:ascii="Arial" w:hAnsi="Arial" w:cs="Arial"/>
                <w:b/>
                <w:sz w:val="24"/>
                <w:szCs w:val="24"/>
              </w:rPr>
            </w:pPr>
            <w:r>
              <w:rPr>
                <w:rFonts w:ascii="Arial" w:hAnsi="Arial" w:cs="Arial"/>
                <w:b/>
                <w:sz w:val="24"/>
                <w:szCs w:val="24"/>
              </w:rPr>
              <w:t>First Contact – Independent Advocacy</w:t>
            </w:r>
          </w:p>
        </w:tc>
        <w:tc>
          <w:tcPr>
            <w:tcW w:w="2291" w:type="dxa"/>
          </w:tcPr>
          <w:p w:rsidR="00962B1F" w:rsidRDefault="00962B1F" w:rsidP="00962B1F">
            <w:pPr>
              <w:jc w:val="center"/>
              <w:rPr>
                <w:rFonts w:ascii="Arial" w:hAnsi="Arial" w:cs="Arial"/>
                <w:b/>
                <w:sz w:val="24"/>
                <w:szCs w:val="24"/>
              </w:rPr>
            </w:pPr>
            <w:r>
              <w:rPr>
                <w:rFonts w:ascii="Arial" w:hAnsi="Arial" w:cs="Arial"/>
                <w:b/>
                <w:sz w:val="24"/>
                <w:szCs w:val="24"/>
              </w:rPr>
              <w:t>Charging and Financial Assessment</w:t>
            </w:r>
          </w:p>
        </w:tc>
      </w:tr>
      <w:tr w:rsidR="00962B1F" w:rsidTr="00962B1F">
        <w:tc>
          <w:tcPr>
            <w:tcW w:w="2257" w:type="dxa"/>
          </w:tcPr>
          <w:p w:rsidR="00962B1F" w:rsidRPr="002408C9" w:rsidRDefault="00962B1F" w:rsidP="00962B1F">
            <w:pPr>
              <w:jc w:val="center"/>
              <w:rPr>
                <w:rFonts w:ascii="Arial" w:hAnsi="Arial" w:cs="Arial"/>
                <w:sz w:val="18"/>
                <w:szCs w:val="18"/>
              </w:rPr>
            </w:pPr>
            <w:r>
              <w:rPr>
                <w:rFonts w:ascii="Arial" w:hAnsi="Arial" w:cs="Arial"/>
                <w:sz w:val="18"/>
                <w:szCs w:val="18"/>
              </w:rPr>
              <w:t xml:space="preserve">Adult Social Care including wider elements of local authorities such as </w:t>
            </w:r>
            <w:proofErr w:type="spellStart"/>
            <w:r>
              <w:rPr>
                <w:rFonts w:ascii="Arial" w:hAnsi="Arial" w:cs="Arial"/>
                <w:sz w:val="18"/>
                <w:szCs w:val="18"/>
              </w:rPr>
              <w:t>Childrens</w:t>
            </w:r>
            <w:proofErr w:type="spellEnd"/>
            <w:r>
              <w:rPr>
                <w:rFonts w:ascii="Arial" w:hAnsi="Arial" w:cs="Arial"/>
                <w:sz w:val="18"/>
                <w:szCs w:val="18"/>
              </w:rPr>
              <w:t xml:space="preserve"> Services, Housing and Public Health</w:t>
            </w:r>
          </w:p>
        </w:tc>
        <w:tc>
          <w:tcPr>
            <w:tcW w:w="2289" w:type="dxa"/>
          </w:tcPr>
          <w:p w:rsidR="00962B1F" w:rsidRPr="002408C9" w:rsidRDefault="00962B1F" w:rsidP="00962B1F">
            <w:pPr>
              <w:jc w:val="center"/>
              <w:rPr>
                <w:rFonts w:ascii="Arial" w:hAnsi="Arial" w:cs="Arial"/>
                <w:b/>
                <w:sz w:val="36"/>
                <w:szCs w:val="36"/>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b/>
                <w:sz w:val="24"/>
                <w:szCs w:val="24"/>
              </w:rPr>
            </w:pPr>
            <w:r>
              <w:rPr>
                <w:rFonts w:ascii="Arial" w:hAnsi="Arial" w:cs="Arial"/>
                <w:sz w:val="18"/>
                <w:szCs w:val="18"/>
              </w:rPr>
              <w:t>Health and other local authority partner organisations such as learning and education providers</w:t>
            </w:r>
            <w:r>
              <w:rPr>
                <w:rFonts w:ascii="Arial" w:hAnsi="Arial" w:cs="Arial"/>
                <w:b/>
                <w:sz w:val="24"/>
                <w:szCs w:val="24"/>
              </w:rPr>
              <w:t xml:space="preserve"> </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2408C9" w:rsidRDefault="00962B1F" w:rsidP="00962B1F">
            <w:pPr>
              <w:jc w:val="center"/>
              <w:rPr>
                <w:rFonts w:ascii="Arial" w:hAnsi="Arial" w:cs="Arial"/>
                <w:sz w:val="18"/>
                <w:szCs w:val="18"/>
              </w:rPr>
            </w:pPr>
            <w:r>
              <w:rPr>
                <w:rFonts w:ascii="Arial" w:hAnsi="Arial" w:cs="Arial"/>
                <w:sz w:val="18"/>
                <w:szCs w:val="18"/>
              </w:rPr>
              <w:t>Social Care provider and support organisations in all sectors</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2408C9" w:rsidRDefault="00962B1F" w:rsidP="00962B1F">
            <w:pPr>
              <w:jc w:val="center"/>
              <w:rPr>
                <w:rFonts w:ascii="Arial" w:hAnsi="Arial" w:cs="Arial"/>
                <w:sz w:val="18"/>
                <w:szCs w:val="18"/>
              </w:rPr>
            </w:pPr>
            <w:r>
              <w:rPr>
                <w:rFonts w:ascii="Arial" w:hAnsi="Arial" w:cs="Arial"/>
                <w:sz w:val="18"/>
                <w:szCs w:val="18"/>
              </w:rPr>
              <w:t>Those involved in the governance of these organisations and people who work, care, support and volunteer in them</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2408C9" w:rsidRDefault="00962B1F" w:rsidP="00962B1F">
            <w:pPr>
              <w:jc w:val="center"/>
              <w:rPr>
                <w:rFonts w:ascii="Arial" w:hAnsi="Arial" w:cs="Arial"/>
                <w:sz w:val="18"/>
                <w:szCs w:val="18"/>
              </w:rPr>
            </w:pPr>
            <w:r>
              <w:rPr>
                <w:rFonts w:ascii="Arial" w:hAnsi="Arial" w:cs="Arial"/>
                <w:sz w:val="18"/>
                <w:szCs w:val="18"/>
              </w:rPr>
              <w:t>Professionals and practitioners</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3E7C2C" w:rsidRDefault="00962B1F" w:rsidP="00962B1F">
            <w:pPr>
              <w:jc w:val="center"/>
              <w:rPr>
                <w:rFonts w:ascii="Arial" w:hAnsi="Arial" w:cs="Arial"/>
                <w:sz w:val="18"/>
                <w:szCs w:val="18"/>
              </w:rPr>
            </w:pPr>
            <w:r>
              <w:rPr>
                <w:rFonts w:ascii="Arial" w:hAnsi="Arial" w:cs="Arial"/>
                <w:sz w:val="18"/>
                <w:szCs w:val="18"/>
              </w:rPr>
              <w:lastRenderedPageBreak/>
              <w:t>People employed in one stop shops or other contact points, or who have a role as part of their work, giving information and advice</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3E7C2C" w:rsidRDefault="00962B1F" w:rsidP="00962B1F">
            <w:pPr>
              <w:jc w:val="center"/>
              <w:rPr>
                <w:rFonts w:ascii="Arial" w:hAnsi="Arial" w:cs="Arial"/>
                <w:sz w:val="18"/>
                <w:szCs w:val="18"/>
              </w:rPr>
            </w:pPr>
            <w:r>
              <w:rPr>
                <w:rFonts w:ascii="Arial" w:hAnsi="Arial" w:cs="Arial"/>
                <w:sz w:val="18"/>
                <w:szCs w:val="18"/>
              </w:rPr>
              <w:t>Specialist information and advice workers</w:t>
            </w:r>
          </w:p>
        </w:tc>
        <w:tc>
          <w:tcPr>
            <w:tcW w:w="2289" w:type="dxa"/>
          </w:tcPr>
          <w:p w:rsidR="00962B1F" w:rsidRDefault="00962B1F" w:rsidP="00962B1F">
            <w:pPr>
              <w:jc w:val="center"/>
              <w:rPr>
                <w:rFonts w:ascii="Arial" w:hAnsi="Arial" w:cs="Arial"/>
                <w:b/>
                <w:sz w:val="24"/>
                <w:szCs w:val="24"/>
              </w:rPr>
            </w:pPr>
          </w:p>
        </w:tc>
        <w:tc>
          <w:tcPr>
            <w:tcW w:w="2281" w:type="dxa"/>
          </w:tcPr>
          <w:p w:rsidR="00962B1F" w:rsidRPr="003E7C2C" w:rsidRDefault="00962B1F" w:rsidP="00962B1F">
            <w:pPr>
              <w:jc w:val="center"/>
              <w:rPr>
                <w:rFonts w:ascii="Arial" w:hAnsi="Arial" w:cs="Arial"/>
                <w:sz w:val="18"/>
                <w:szCs w:val="18"/>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3E7C2C" w:rsidRDefault="00962B1F" w:rsidP="00962B1F">
            <w:pPr>
              <w:jc w:val="center"/>
              <w:rPr>
                <w:rFonts w:ascii="Arial" w:hAnsi="Arial" w:cs="Arial"/>
                <w:sz w:val="18"/>
                <w:szCs w:val="18"/>
              </w:rPr>
            </w:pPr>
            <w:r>
              <w:rPr>
                <w:rFonts w:ascii="Arial" w:hAnsi="Arial" w:cs="Arial"/>
                <w:sz w:val="18"/>
                <w:szCs w:val="18"/>
              </w:rPr>
              <w:t xml:space="preserve">Managers in local authorities with a responsibility for information and advice services and other responsible managers </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3E7C2C" w:rsidRDefault="00962B1F" w:rsidP="00962B1F">
            <w:pPr>
              <w:jc w:val="center"/>
              <w:rPr>
                <w:rFonts w:ascii="Arial" w:hAnsi="Arial" w:cs="Arial"/>
                <w:sz w:val="18"/>
                <w:szCs w:val="18"/>
              </w:rPr>
            </w:pPr>
            <w:r>
              <w:rPr>
                <w:rFonts w:ascii="Arial" w:hAnsi="Arial" w:cs="Arial"/>
                <w:sz w:val="18"/>
                <w:szCs w:val="18"/>
              </w:rPr>
              <w:t>People employed in assessment roles or who are responsible for determining eligibility</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3E7C2C" w:rsidRDefault="00962B1F" w:rsidP="00962B1F">
            <w:pPr>
              <w:jc w:val="center"/>
              <w:rPr>
                <w:rFonts w:ascii="Arial" w:hAnsi="Arial" w:cs="Arial"/>
                <w:sz w:val="18"/>
                <w:szCs w:val="18"/>
              </w:rPr>
            </w:pPr>
            <w:r w:rsidRPr="003E7C2C">
              <w:rPr>
                <w:rFonts w:ascii="Arial" w:hAnsi="Arial" w:cs="Arial"/>
                <w:sz w:val="18"/>
                <w:szCs w:val="18"/>
              </w:rPr>
              <w:t>Anyone in a provider organisation who makes admission or s</w:t>
            </w:r>
            <w:r>
              <w:rPr>
                <w:rFonts w:ascii="Arial" w:hAnsi="Arial" w:cs="Arial"/>
                <w:sz w:val="18"/>
                <w:szCs w:val="18"/>
              </w:rPr>
              <w:t>ervice acceptance decisions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92639C" w:rsidRDefault="00962B1F" w:rsidP="00962B1F">
            <w:pPr>
              <w:jc w:val="center"/>
              <w:rPr>
                <w:rFonts w:ascii="Arial" w:hAnsi="Arial" w:cs="Arial"/>
                <w:sz w:val="18"/>
                <w:szCs w:val="18"/>
              </w:rPr>
            </w:pPr>
            <w:r>
              <w:rPr>
                <w:rFonts w:ascii="Arial" w:hAnsi="Arial" w:cs="Arial"/>
                <w:sz w:val="18"/>
                <w:szCs w:val="18"/>
              </w:rPr>
              <w:t>Managers of all above 2 roles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People who have a responsibility for identifying the need for, and arranging for an Independent Advocate to facilitate the involvement of a person</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People employed as Independent Advocates (including Independent Mental Capacity Advocates)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Managers of all the above two types of role</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 xml:space="preserve">People who have a role in giving information and advice about charging and financial assessment (including deferred </w:t>
            </w:r>
            <w:r>
              <w:rPr>
                <w:rFonts w:ascii="Arial" w:hAnsi="Arial" w:cs="Arial"/>
                <w:sz w:val="18"/>
                <w:szCs w:val="18"/>
              </w:rPr>
              <w:lastRenderedPageBreak/>
              <w:t>payment agreements)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lastRenderedPageBreak/>
              <w:t>Staff employed by local authorities who are responsible for undertaking financial assessments and administering the charging process or deferred payment agreements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Managers of people undertaking the above two roles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Pr="002408C9" w:rsidRDefault="00962B1F" w:rsidP="00962B1F">
            <w:pPr>
              <w:jc w:val="center"/>
              <w:rPr>
                <w:rFonts w:ascii="Arial" w:hAnsi="Arial" w:cs="Arial"/>
                <w:b/>
                <w:sz w:val="36"/>
                <w:szCs w:val="36"/>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b/>
                <w:sz w:val="24"/>
                <w:szCs w:val="24"/>
              </w:rPr>
            </w:pPr>
            <w:r>
              <w:rPr>
                <w:rFonts w:ascii="Arial" w:hAnsi="Arial" w:cs="Arial"/>
                <w:b/>
                <w:sz w:val="24"/>
                <w:szCs w:val="24"/>
              </w:rPr>
              <w:t>Target Audience</w:t>
            </w:r>
          </w:p>
        </w:tc>
        <w:tc>
          <w:tcPr>
            <w:tcW w:w="2289" w:type="dxa"/>
          </w:tcPr>
          <w:p w:rsidR="00962B1F" w:rsidRDefault="00962B1F" w:rsidP="00962B1F">
            <w:pPr>
              <w:jc w:val="center"/>
              <w:rPr>
                <w:rFonts w:ascii="Arial" w:hAnsi="Arial" w:cs="Arial"/>
                <w:b/>
                <w:sz w:val="24"/>
                <w:szCs w:val="24"/>
              </w:rPr>
            </w:pPr>
            <w:r>
              <w:rPr>
                <w:rFonts w:ascii="Arial" w:hAnsi="Arial" w:cs="Arial"/>
                <w:b/>
                <w:sz w:val="24"/>
                <w:szCs w:val="24"/>
              </w:rPr>
              <w:t>Person Centred Care and Support Planning</w:t>
            </w:r>
          </w:p>
        </w:tc>
        <w:tc>
          <w:tcPr>
            <w:tcW w:w="2281" w:type="dxa"/>
          </w:tcPr>
          <w:p w:rsidR="00962B1F" w:rsidRDefault="00962B1F" w:rsidP="00962B1F">
            <w:pPr>
              <w:jc w:val="center"/>
              <w:rPr>
                <w:rFonts w:ascii="Arial" w:hAnsi="Arial" w:cs="Arial"/>
                <w:b/>
                <w:sz w:val="24"/>
                <w:szCs w:val="24"/>
              </w:rPr>
            </w:pPr>
            <w:r>
              <w:rPr>
                <w:rFonts w:ascii="Arial" w:hAnsi="Arial" w:cs="Arial"/>
                <w:b/>
                <w:sz w:val="24"/>
                <w:szCs w:val="24"/>
              </w:rPr>
              <w:t>Person Centred Care and Support</w:t>
            </w:r>
          </w:p>
          <w:p w:rsidR="00962B1F" w:rsidRDefault="00962B1F" w:rsidP="00962B1F">
            <w:pPr>
              <w:jc w:val="center"/>
              <w:rPr>
                <w:rFonts w:ascii="Arial" w:hAnsi="Arial" w:cs="Arial"/>
                <w:b/>
                <w:sz w:val="24"/>
                <w:szCs w:val="24"/>
              </w:rPr>
            </w:pPr>
            <w:r>
              <w:rPr>
                <w:rFonts w:ascii="Arial" w:hAnsi="Arial" w:cs="Arial"/>
                <w:b/>
                <w:sz w:val="24"/>
                <w:szCs w:val="24"/>
              </w:rPr>
              <w:t>Direct Payments</w:t>
            </w:r>
          </w:p>
        </w:tc>
        <w:tc>
          <w:tcPr>
            <w:tcW w:w="2764" w:type="dxa"/>
          </w:tcPr>
          <w:p w:rsidR="00962B1F" w:rsidRDefault="00962B1F" w:rsidP="00962B1F">
            <w:pPr>
              <w:jc w:val="center"/>
              <w:rPr>
                <w:rFonts w:ascii="Arial" w:hAnsi="Arial" w:cs="Arial"/>
                <w:b/>
                <w:sz w:val="24"/>
                <w:szCs w:val="24"/>
              </w:rPr>
            </w:pPr>
            <w:r>
              <w:rPr>
                <w:rFonts w:ascii="Arial" w:hAnsi="Arial" w:cs="Arial"/>
                <w:b/>
                <w:sz w:val="24"/>
                <w:szCs w:val="24"/>
              </w:rPr>
              <w:t>Person Centred Care and Support</w:t>
            </w:r>
          </w:p>
          <w:p w:rsidR="00962B1F" w:rsidRDefault="00962B1F" w:rsidP="00962B1F">
            <w:pPr>
              <w:jc w:val="center"/>
              <w:rPr>
                <w:rFonts w:ascii="Arial" w:hAnsi="Arial" w:cs="Arial"/>
                <w:b/>
                <w:sz w:val="24"/>
                <w:szCs w:val="24"/>
              </w:rPr>
            </w:pPr>
            <w:r>
              <w:rPr>
                <w:rFonts w:ascii="Arial" w:hAnsi="Arial" w:cs="Arial"/>
                <w:b/>
                <w:sz w:val="24"/>
                <w:szCs w:val="24"/>
              </w:rPr>
              <w:t>Personal Budgets</w:t>
            </w:r>
          </w:p>
        </w:tc>
        <w:tc>
          <w:tcPr>
            <w:tcW w:w="2292" w:type="dxa"/>
          </w:tcPr>
          <w:p w:rsidR="00962B1F" w:rsidRDefault="00962B1F" w:rsidP="00962B1F">
            <w:pPr>
              <w:jc w:val="center"/>
              <w:rPr>
                <w:rFonts w:ascii="Arial" w:hAnsi="Arial" w:cs="Arial"/>
                <w:b/>
                <w:sz w:val="24"/>
                <w:szCs w:val="24"/>
              </w:rPr>
            </w:pPr>
            <w:r>
              <w:rPr>
                <w:rFonts w:ascii="Arial" w:hAnsi="Arial" w:cs="Arial"/>
                <w:b/>
                <w:sz w:val="24"/>
                <w:szCs w:val="24"/>
              </w:rPr>
              <w:t>Person Centred Care and Support</w:t>
            </w:r>
          </w:p>
          <w:p w:rsidR="00962B1F" w:rsidRDefault="00962B1F" w:rsidP="00962B1F">
            <w:pPr>
              <w:jc w:val="center"/>
              <w:rPr>
                <w:rFonts w:ascii="Arial" w:hAnsi="Arial" w:cs="Arial"/>
                <w:b/>
                <w:sz w:val="24"/>
                <w:szCs w:val="24"/>
              </w:rPr>
            </w:pPr>
            <w:r>
              <w:rPr>
                <w:rFonts w:ascii="Arial" w:hAnsi="Arial" w:cs="Arial"/>
                <w:b/>
                <w:sz w:val="24"/>
                <w:szCs w:val="24"/>
              </w:rPr>
              <w:t>Reviews</w:t>
            </w:r>
          </w:p>
        </w:tc>
        <w:tc>
          <w:tcPr>
            <w:tcW w:w="2291" w:type="dxa"/>
          </w:tcPr>
          <w:p w:rsidR="00962B1F" w:rsidRDefault="00962B1F" w:rsidP="00962B1F">
            <w:pPr>
              <w:jc w:val="center"/>
              <w:rPr>
                <w:rFonts w:ascii="Arial" w:hAnsi="Arial" w:cs="Arial"/>
                <w:b/>
                <w:sz w:val="24"/>
                <w:szCs w:val="24"/>
              </w:rPr>
            </w:pPr>
            <w:r>
              <w:rPr>
                <w:rFonts w:ascii="Arial" w:hAnsi="Arial" w:cs="Arial"/>
                <w:b/>
                <w:sz w:val="24"/>
                <w:szCs w:val="24"/>
              </w:rPr>
              <w:t>Transition to Adulthood</w:t>
            </w:r>
          </w:p>
        </w:tc>
      </w:tr>
      <w:tr w:rsidR="00962B1F" w:rsidTr="00962B1F">
        <w:tc>
          <w:tcPr>
            <w:tcW w:w="2257" w:type="dxa"/>
          </w:tcPr>
          <w:p w:rsidR="00962B1F" w:rsidRPr="007005D1" w:rsidRDefault="00962B1F" w:rsidP="00962B1F">
            <w:pPr>
              <w:jc w:val="center"/>
              <w:rPr>
                <w:rFonts w:ascii="Arial" w:hAnsi="Arial" w:cs="Arial"/>
                <w:sz w:val="18"/>
                <w:szCs w:val="18"/>
              </w:rPr>
            </w:pPr>
            <w:r>
              <w:rPr>
                <w:rFonts w:ascii="Arial" w:hAnsi="Arial" w:cs="Arial"/>
                <w:sz w:val="18"/>
                <w:szCs w:val="18"/>
              </w:rPr>
              <w:t>People who have a role in care and support planning</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005D1" w:rsidRDefault="00962B1F" w:rsidP="00962B1F">
            <w:pPr>
              <w:jc w:val="center"/>
              <w:rPr>
                <w:rFonts w:ascii="Arial" w:hAnsi="Arial" w:cs="Arial"/>
                <w:sz w:val="18"/>
                <w:szCs w:val="18"/>
              </w:rPr>
            </w:pPr>
            <w:r>
              <w:rPr>
                <w:rFonts w:ascii="Arial" w:hAnsi="Arial" w:cs="Arial"/>
                <w:sz w:val="18"/>
                <w:szCs w:val="18"/>
              </w:rPr>
              <w:t>Staff employed by local authorities and other organisations who are responsible for care and support planning</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005D1" w:rsidRDefault="00962B1F" w:rsidP="00962B1F">
            <w:pPr>
              <w:jc w:val="center"/>
              <w:rPr>
                <w:rFonts w:ascii="Arial" w:hAnsi="Arial" w:cs="Arial"/>
                <w:sz w:val="18"/>
                <w:szCs w:val="18"/>
              </w:rPr>
            </w:pPr>
            <w:r>
              <w:rPr>
                <w:rFonts w:ascii="Arial" w:hAnsi="Arial" w:cs="Arial"/>
                <w:sz w:val="18"/>
                <w:szCs w:val="18"/>
              </w:rPr>
              <w:t>Managers of people undertaking care and support planning</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005D1" w:rsidRDefault="00962B1F" w:rsidP="00962B1F">
            <w:pPr>
              <w:jc w:val="center"/>
              <w:rPr>
                <w:rFonts w:ascii="Arial" w:hAnsi="Arial" w:cs="Arial"/>
                <w:sz w:val="18"/>
                <w:szCs w:val="18"/>
              </w:rPr>
            </w:pPr>
            <w:r>
              <w:rPr>
                <w:rFonts w:ascii="Arial" w:hAnsi="Arial" w:cs="Arial"/>
                <w:sz w:val="18"/>
                <w:szCs w:val="18"/>
              </w:rPr>
              <w:t>People who have a role in care and support planning and the administering and monitoring of direct payments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F3B08" w:rsidRDefault="00962B1F" w:rsidP="00962B1F">
            <w:pPr>
              <w:jc w:val="center"/>
              <w:rPr>
                <w:rFonts w:ascii="Arial" w:hAnsi="Arial" w:cs="Arial"/>
                <w:sz w:val="18"/>
                <w:szCs w:val="18"/>
              </w:rPr>
            </w:pPr>
            <w:r>
              <w:rPr>
                <w:rFonts w:ascii="Arial" w:hAnsi="Arial" w:cs="Arial"/>
                <w:sz w:val="18"/>
                <w:szCs w:val="18"/>
              </w:rPr>
              <w:t>Staff employed by local authorities who are responsible for care and support planning and the administration and monitoring of direct payments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F3B08" w:rsidRDefault="00962B1F" w:rsidP="00962B1F">
            <w:pPr>
              <w:jc w:val="center"/>
              <w:rPr>
                <w:rFonts w:ascii="Arial" w:hAnsi="Arial" w:cs="Arial"/>
                <w:sz w:val="18"/>
                <w:szCs w:val="18"/>
              </w:rPr>
            </w:pPr>
            <w:r>
              <w:rPr>
                <w:rFonts w:ascii="Arial" w:hAnsi="Arial" w:cs="Arial"/>
                <w:sz w:val="18"/>
                <w:szCs w:val="18"/>
              </w:rPr>
              <w:t xml:space="preserve">Managers of people undertaking care and </w:t>
            </w:r>
            <w:r>
              <w:rPr>
                <w:rFonts w:ascii="Arial" w:hAnsi="Arial" w:cs="Arial"/>
                <w:sz w:val="18"/>
                <w:szCs w:val="18"/>
              </w:rPr>
              <w:lastRenderedPageBreak/>
              <w:t>support planning and the deployment of personal budgets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7F3B08" w:rsidRDefault="00962B1F" w:rsidP="00962B1F">
            <w:pPr>
              <w:jc w:val="center"/>
              <w:rPr>
                <w:rFonts w:ascii="Arial" w:hAnsi="Arial" w:cs="Arial"/>
                <w:sz w:val="18"/>
                <w:szCs w:val="18"/>
              </w:rPr>
            </w:pPr>
            <w:r>
              <w:rPr>
                <w:rFonts w:ascii="Arial" w:hAnsi="Arial" w:cs="Arial"/>
                <w:sz w:val="18"/>
                <w:szCs w:val="18"/>
              </w:rPr>
              <w:lastRenderedPageBreak/>
              <w:t>People who have a role in care and support planning and the deployment of personal budgets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825BC5" w:rsidRDefault="00962B1F" w:rsidP="00962B1F">
            <w:pPr>
              <w:jc w:val="center"/>
              <w:rPr>
                <w:rFonts w:ascii="Arial" w:hAnsi="Arial" w:cs="Arial"/>
                <w:sz w:val="18"/>
                <w:szCs w:val="18"/>
              </w:rPr>
            </w:pPr>
            <w:r>
              <w:rPr>
                <w:rFonts w:ascii="Arial" w:hAnsi="Arial" w:cs="Arial"/>
                <w:sz w:val="18"/>
                <w:szCs w:val="18"/>
              </w:rPr>
              <w:t>Staff employed by local authorities and other organisations who are responsible for care and support planning and the administration and monitoring of personal budgets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825BC5" w:rsidRDefault="00962B1F" w:rsidP="00962B1F">
            <w:pPr>
              <w:jc w:val="center"/>
              <w:rPr>
                <w:rFonts w:ascii="Arial" w:hAnsi="Arial" w:cs="Arial"/>
                <w:sz w:val="18"/>
                <w:szCs w:val="18"/>
              </w:rPr>
            </w:pPr>
            <w:r>
              <w:rPr>
                <w:rFonts w:ascii="Arial" w:hAnsi="Arial" w:cs="Arial"/>
                <w:sz w:val="18"/>
                <w:szCs w:val="18"/>
              </w:rPr>
              <w:t>Managers of people undertaking care and support planning and the deployment of personal budgets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2" w:type="dxa"/>
          </w:tcPr>
          <w:p w:rsidR="00962B1F" w:rsidRDefault="00962B1F" w:rsidP="00962B1F">
            <w:pPr>
              <w:jc w:val="center"/>
              <w:rPr>
                <w:rFonts w:ascii="Arial" w:hAnsi="Arial" w:cs="Arial"/>
                <w:b/>
                <w:sz w:val="24"/>
                <w:szCs w:val="24"/>
              </w:rPr>
            </w:pP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b/>
                <w:sz w:val="24"/>
                <w:szCs w:val="24"/>
              </w:rPr>
            </w:pPr>
            <w:r>
              <w:rPr>
                <w:rFonts w:ascii="Arial" w:hAnsi="Arial" w:cs="Arial"/>
                <w:sz w:val="18"/>
                <w:szCs w:val="18"/>
              </w:rPr>
              <w:t>People who have a role in care and support planning</w:t>
            </w:r>
            <w:r>
              <w:rPr>
                <w:rFonts w:ascii="Arial" w:hAnsi="Arial" w:cs="Arial"/>
                <w:b/>
                <w:sz w:val="24"/>
                <w:szCs w:val="24"/>
              </w:rPr>
              <w:t xml:space="preserve"> </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0D6FB8" w:rsidRDefault="00962B1F" w:rsidP="00962B1F">
            <w:pPr>
              <w:jc w:val="center"/>
              <w:rPr>
                <w:rFonts w:ascii="Arial" w:hAnsi="Arial" w:cs="Arial"/>
                <w:sz w:val="18"/>
                <w:szCs w:val="18"/>
              </w:rPr>
            </w:pPr>
            <w:r>
              <w:rPr>
                <w:rFonts w:ascii="Arial" w:hAnsi="Arial" w:cs="Arial"/>
                <w:sz w:val="18"/>
                <w:szCs w:val="18"/>
              </w:rPr>
              <w:t>Staff employed by local authorities who are responsible for care and support planning</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Pr="000D6FB8" w:rsidRDefault="00962B1F" w:rsidP="00962B1F">
            <w:pPr>
              <w:jc w:val="center"/>
              <w:rPr>
                <w:rFonts w:ascii="Arial" w:hAnsi="Arial" w:cs="Arial"/>
                <w:sz w:val="18"/>
                <w:szCs w:val="18"/>
              </w:rPr>
            </w:pPr>
            <w:r>
              <w:rPr>
                <w:rFonts w:ascii="Arial" w:hAnsi="Arial" w:cs="Arial"/>
                <w:sz w:val="18"/>
                <w:szCs w:val="18"/>
              </w:rPr>
              <w:t>Managers of people undertaking care and support planning</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c>
          <w:tcPr>
            <w:tcW w:w="2291" w:type="dxa"/>
          </w:tcPr>
          <w:p w:rsidR="00962B1F" w:rsidRDefault="00962B1F" w:rsidP="00962B1F">
            <w:pPr>
              <w:jc w:val="center"/>
              <w:rPr>
                <w:rFonts w:ascii="Arial" w:hAnsi="Arial" w:cs="Arial"/>
                <w:b/>
                <w:sz w:val="24"/>
                <w:szCs w:val="24"/>
              </w:rPr>
            </w:pP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Practitioners directly involved in the planning and support of young people, including those with special educational needs (SEN) and complex needs who will transition to adult social care and support and their carers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Pr="002408C9" w:rsidRDefault="00962B1F" w:rsidP="00962B1F">
            <w:pPr>
              <w:jc w:val="center"/>
              <w:rPr>
                <w:rFonts w:ascii="Arial" w:hAnsi="Arial" w:cs="Arial"/>
                <w:b/>
                <w:sz w:val="36"/>
                <w:szCs w:val="36"/>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Specialist information and advice workers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Pr="002408C9" w:rsidRDefault="00962B1F" w:rsidP="00962B1F">
            <w:pPr>
              <w:jc w:val="center"/>
              <w:rPr>
                <w:rFonts w:ascii="Arial" w:hAnsi="Arial" w:cs="Arial"/>
                <w:b/>
                <w:sz w:val="36"/>
                <w:szCs w:val="36"/>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lastRenderedPageBreak/>
              <w:t>Managers of both the above two types of roles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Pr="002408C9" w:rsidRDefault="00962B1F" w:rsidP="00962B1F">
            <w:pPr>
              <w:jc w:val="center"/>
              <w:rPr>
                <w:rFonts w:ascii="Arial" w:hAnsi="Arial" w:cs="Arial"/>
                <w:b/>
                <w:sz w:val="36"/>
                <w:szCs w:val="36"/>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Default="00962B1F" w:rsidP="00962B1F">
            <w:pPr>
              <w:jc w:val="center"/>
              <w:rPr>
                <w:rFonts w:ascii="Arial" w:hAnsi="Arial" w:cs="Arial"/>
                <w:sz w:val="18"/>
                <w:szCs w:val="18"/>
              </w:rPr>
            </w:pPr>
            <w:r>
              <w:rPr>
                <w:rFonts w:ascii="Arial" w:hAnsi="Arial" w:cs="Arial"/>
                <w:sz w:val="18"/>
                <w:szCs w:val="18"/>
              </w:rPr>
              <w:t>Managers and commissioners in local authorities with a responsibility for the provision and market development of services for young people who will transition to adult care and support and their carers</w:t>
            </w:r>
          </w:p>
        </w:tc>
        <w:tc>
          <w:tcPr>
            <w:tcW w:w="2289" w:type="dxa"/>
          </w:tcPr>
          <w:p w:rsidR="00962B1F" w:rsidRDefault="00962B1F" w:rsidP="00962B1F">
            <w:pPr>
              <w:jc w:val="center"/>
              <w:rPr>
                <w:rFonts w:ascii="Arial" w:hAnsi="Arial" w:cs="Arial"/>
                <w:b/>
                <w:sz w:val="24"/>
                <w:szCs w:val="24"/>
              </w:rPr>
            </w:pPr>
          </w:p>
        </w:tc>
        <w:tc>
          <w:tcPr>
            <w:tcW w:w="2281" w:type="dxa"/>
          </w:tcPr>
          <w:p w:rsidR="00962B1F" w:rsidRDefault="00962B1F" w:rsidP="00962B1F">
            <w:pPr>
              <w:jc w:val="center"/>
              <w:rPr>
                <w:rFonts w:ascii="Arial" w:hAnsi="Arial" w:cs="Arial"/>
                <w:b/>
                <w:sz w:val="24"/>
                <w:szCs w:val="24"/>
              </w:rPr>
            </w:pPr>
          </w:p>
        </w:tc>
        <w:tc>
          <w:tcPr>
            <w:tcW w:w="2764" w:type="dxa"/>
          </w:tcPr>
          <w:p w:rsidR="00962B1F" w:rsidRDefault="00962B1F" w:rsidP="00962B1F">
            <w:pPr>
              <w:jc w:val="center"/>
              <w:rPr>
                <w:rFonts w:ascii="Arial" w:hAnsi="Arial" w:cs="Arial"/>
                <w:b/>
                <w:sz w:val="24"/>
                <w:szCs w:val="24"/>
              </w:rPr>
            </w:pPr>
          </w:p>
        </w:tc>
        <w:tc>
          <w:tcPr>
            <w:tcW w:w="2292" w:type="dxa"/>
          </w:tcPr>
          <w:p w:rsidR="00962B1F" w:rsidRPr="002408C9" w:rsidRDefault="00962B1F" w:rsidP="00962B1F">
            <w:pPr>
              <w:jc w:val="center"/>
              <w:rPr>
                <w:rFonts w:ascii="Arial" w:hAnsi="Arial" w:cs="Arial"/>
                <w:b/>
                <w:sz w:val="36"/>
                <w:szCs w:val="36"/>
              </w:rPr>
            </w:pPr>
          </w:p>
        </w:tc>
        <w:tc>
          <w:tcPr>
            <w:tcW w:w="2291"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bl>
    <w:p w:rsidR="00962B1F" w:rsidRDefault="00962B1F" w:rsidP="00962B1F">
      <w:pPr>
        <w:rPr>
          <w:rFonts w:ascii="Arial" w:hAnsi="Arial" w:cs="Arial"/>
          <w:sz w:val="24"/>
          <w:szCs w:val="24"/>
        </w:rPr>
      </w:pPr>
      <w:r>
        <w:rPr>
          <w:rFonts w:ascii="Arial" w:hAnsi="Arial" w:cs="Arial"/>
          <w:sz w:val="24"/>
          <w:szCs w:val="24"/>
        </w:rPr>
        <w:t xml:space="preserve"> </w:t>
      </w:r>
    </w:p>
    <w:tbl>
      <w:tblPr>
        <w:tblStyle w:val="TableGrid"/>
        <w:tblW w:w="0" w:type="auto"/>
        <w:tblLook w:val="04A0"/>
      </w:tblPr>
      <w:tblGrid>
        <w:gridCol w:w="2257"/>
        <w:gridCol w:w="2289"/>
      </w:tblGrid>
      <w:tr w:rsidR="00962B1F" w:rsidTr="00962B1F">
        <w:tc>
          <w:tcPr>
            <w:tcW w:w="2257" w:type="dxa"/>
          </w:tcPr>
          <w:p w:rsidR="00962B1F" w:rsidRPr="000F245E" w:rsidRDefault="00962B1F" w:rsidP="00962B1F">
            <w:pPr>
              <w:jc w:val="center"/>
              <w:rPr>
                <w:rFonts w:ascii="Arial" w:hAnsi="Arial" w:cs="Arial"/>
                <w:b/>
                <w:sz w:val="16"/>
                <w:szCs w:val="16"/>
              </w:rPr>
            </w:pPr>
            <w:r w:rsidRPr="000F245E">
              <w:rPr>
                <w:rFonts w:ascii="Arial" w:hAnsi="Arial" w:cs="Arial"/>
                <w:b/>
                <w:sz w:val="16"/>
                <w:szCs w:val="16"/>
              </w:rPr>
              <w:t>Target Audience</w:t>
            </w:r>
          </w:p>
        </w:tc>
        <w:tc>
          <w:tcPr>
            <w:tcW w:w="2289" w:type="dxa"/>
          </w:tcPr>
          <w:p w:rsidR="00962B1F" w:rsidRDefault="00962B1F" w:rsidP="00962B1F">
            <w:pPr>
              <w:jc w:val="center"/>
              <w:rPr>
                <w:rFonts w:ascii="Arial" w:hAnsi="Arial" w:cs="Arial"/>
                <w:b/>
                <w:sz w:val="24"/>
                <w:szCs w:val="24"/>
              </w:rPr>
            </w:pPr>
            <w:r>
              <w:rPr>
                <w:rFonts w:ascii="Arial" w:hAnsi="Arial" w:cs="Arial"/>
                <w:b/>
                <w:sz w:val="24"/>
                <w:szCs w:val="24"/>
              </w:rPr>
              <w:t>Integration, Co-operation and Partnerships</w:t>
            </w:r>
          </w:p>
        </w:tc>
      </w:tr>
      <w:tr w:rsidR="00962B1F" w:rsidTr="00962B1F">
        <w:tc>
          <w:tcPr>
            <w:tcW w:w="2257" w:type="dxa"/>
          </w:tcPr>
          <w:p w:rsidR="00962B1F" w:rsidRPr="000F245E" w:rsidRDefault="00962B1F" w:rsidP="00962B1F">
            <w:pPr>
              <w:jc w:val="center"/>
              <w:rPr>
                <w:rFonts w:ascii="Arial" w:hAnsi="Arial" w:cs="Arial"/>
                <w:sz w:val="16"/>
                <w:szCs w:val="16"/>
              </w:rPr>
            </w:pPr>
            <w:r w:rsidRPr="000F245E">
              <w:rPr>
                <w:rFonts w:ascii="Arial" w:hAnsi="Arial" w:cs="Arial"/>
                <w:sz w:val="16"/>
                <w:szCs w:val="16"/>
              </w:rPr>
              <w:t>Those responsible for planning and delivering integrated care and support – including lead commissioning staff in adult social care, the CCG and in other elements of the local authority such as planning and housing</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Pr="000F245E" w:rsidRDefault="00962B1F" w:rsidP="00962B1F">
            <w:pPr>
              <w:jc w:val="center"/>
              <w:rPr>
                <w:rFonts w:ascii="Arial" w:hAnsi="Arial" w:cs="Arial"/>
                <w:sz w:val="16"/>
                <w:szCs w:val="16"/>
              </w:rPr>
            </w:pPr>
            <w:r w:rsidRPr="000F245E">
              <w:rPr>
                <w:rFonts w:ascii="Arial" w:hAnsi="Arial" w:cs="Arial"/>
                <w:sz w:val="16"/>
                <w:szCs w:val="16"/>
              </w:rPr>
              <w:t>Managers in adult social care and in other parts of the local authority, health services (including the acute trusts, private hospitals, ophthalmic and pharmaceutical services) and housing providers.  This would include managers of local authority, private and voluntary sector services providers</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Pr="000F245E" w:rsidRDefault="00962B1F" w:rsidP="00962B1F">
            <w:pPr>
              <w:jc w:val="center"/>
              <w:rPr>
                <w:rFonts w:ascii="Arial" w:hAnsi="Arial" w:cs="Arial"/>
                <w:sz w:val="16"/>
                <w:szCs w:val="16"/>
              </w:rPr>
            </w:pPr>
            <w:r w:rsidRPr="000F245E">
              <w:rPr>
                <w:rFonts w:ascii="Arial" w:hAnsi="Arial" w:cs="Arial"/>
                <w:sz w:val="16"/>
                <w:szCs w:val="16"/>
              </w:rPr>
              <w:t>Those involved in the governance of these organisations, in particular elected members and others who may sit on Health and Wellbeing Boards</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r w:rsidR="00962B1F" w:rsidTr="00962B1F">
        <w:tc>
          <w:tcPr>
            <w:tcW w:w="2257" w:type="dxa"/>
          </w:tcPr>
          <w:p w:rsidR="00962B1F" w:rsidRPr="000F245E" w:rsidRDefault="00962B1F" w:rsidP="00962B1F">
            <w:pPr>
              <w:jc w:val="center"/>
              <w:rPr>
                <w:rFonts w:ascii="Arial" w:hAnsi="Arial" w:cs="Arial"/>
                <w:sz w:val="16"/>
                <w:szCs w:val="16"/>
              </w:rPr>
            </w:pPr>
            <w:r w:rsidRPr="000F245E">
              <w:rPr>
                <w:rFonts w:ascii="Arial" w:hAnsi="Arial" w:cs="Arial"/>
                <w:sz w:val="16"/>
                <w:szCs w:val="16"/>
              </w:rPr>
              <w:lastRenderedPageBreak/>
              <w:t xml:space="preserve">Staff who are impacted by, or likely to be impacted by, greater integration, co-operation and partnership working and who wish to understand some of the legislative and strategic implications of the Act </w:t>
            </w:r>
          </w:p>
        </w:tc>
        <w:tc>
          <w:tcPr>
            <w:tcW w:w="2289" w:type="dxa"/>
          </w:tcPr>
          <w:p w:rsidR="00962B1F" w:rsidRDefault="00962B1F" w:rsidP="00962B1F">
            <w:pPr>
              <w:jc w:val="center"/>
              <w:rPr>
                <w:rFonts w:ascii="Arial" w:hAnsi="Arial" w:cs="Arial"/>
                <w:b/>
                <w:sz w:val="24"/>
                <w:szCs w:val="24"/>
              </w:rPr>
            </w:pPr>
            <w:r w:rsidRPr="002408C9">
              <w:rPr>
                <w:rFonts w:ascii="Arial" w:hAnsi="Arial" w:cs="Arial"/>
                <w:b/>
                <w:sz w:val="36"/>
                <w:szCs w:val="36"/>
              </w:rPr>
              <w:t>√</w:t>
            </w:r>
          </w:p>
        </w:tc>
      </w:tr>
    </w:tbl>
    <w:p w:rsidR="00962B1F" w:rsidRDefault="00962B1F" w:rsidP="00962B1F">
      <w:pPr>
        <w:jc w:val="center"/>
        <w:rPr>
          <w:rFonts w:ascii="Arial" w:hAnsi="Arial" w:cs="Arial"/>
          <w:sz w:val="24"/>
          <w:szCs w:val="24"/>
        </w:rPr>
      </w:pPr>
    </w:p>
    <w:p w:rsidR="00F6035B" w:rsidRDefault="00F6035B" w:rsidP="00962B1F">
      <w:pPr>
        <w:jc w:val="center"/>
        <w:rPr>
          <w:rFonts w:ascii="Arial" w:hAnsi="Arial" w:cs="Arial"/>
          <w:b/>
          <w:sz w:val="24"/>
          <w:szCs w:val="24"/>
          <w:u w:val="single"/>
        </w:rPr>
      </w:pPr>
    </w:p>
    <w:p w:rsidR="007177B2" w:rsidRDefault="005A0C66" w:rsidP="00A579C4">
      <w:pPr>
        <w:jc w:val="center"/>
        <w:rPr>
          <w:rFonts w:ascii="Arial" w:hAnsi="Arial" w:cs="Arial"/>
          <w:b/>
          <w:sz w:val="24"/>
          <w:szCs w:val="24"/>
          <w:u w:val="single"/>
        </w:rPr>
      </w:pPr>
      <w:r>
        <w:rPr>
          <w:rFonts w:ascii="Arial" w:hAnsi="Arial" w:cs="Arial"/>
          <w:b/>
          <w:sz w:val="24"/>
          <w:szCs w:val="24"/>
          <w:u w:val="single"/>
        </w:rPr>
        <w:t xml:space="preserve">ME </w:t>
      </w:r>
      <w:r w:rsidR="00A03B22">
        <w:rPr>
          <w:rFonts w:ascii="Arial" w:hAnsi="Arial" w:cs="Arial"/>
          <w:b/>
          <w:sz w:val="24"/>
          <w:szCs w:val="24"/>
          <w:u w:val="single"/>
        </w:rPr>
        <w:t xml:space="preserve">Learning </w:t>
      </w:r>
      <w:r>
        <w:rPr>
          <w:rFonts w:ascii="Arial" w:hAnsi="Arial" w:cs="Arial"/>
          <w:b/>
          <w:sz w:val="24"/>
          <w:szCs w:val="24"/>
          <w:u w:val="single"/>
        </w:rPr>
        <w:t xml:space="preserve">Care Act </w:t>
      </w:r>
      <w:r w:rsidR="003D7629">
        <w:rPr>
          <w:rFonts w:ascii="Arial" w:hAnsi="Arial" w:cs="Arial"/>
          <w:b/>
          <w:sz w:val="24"/>
          <w:szCs w:val="24"/>
          <w:u w:val="single"/>
        </w:rPr>
        <w:t>e-l</w:t>
      </w:r>
      <w:r w:rsidR="007177B2">
        <w:rPr>
          <w:rFonts w:ascii="Arial" w:hAnsi="Arial" w:cs="Arial"/>
          <w:b/>
          <w:sz w:val="24"/>
          <w:szCs w:val="24"/>
          <w:u w:val="single"/>
        </w:rPr>
        <w:t xml:space="preserve">earning </w:t>
      </w:r>
      <w:r w:rsidR="003D7629">
        <w:rPr>
          <w:rFonts w:ascii="Arial" w:hAnsi="Arial" w:cs="Arial"/>
          <w:b/>
          <w:sz w:val="24"/>
          <w:szCs w:val="24"/>
          <w:u w:val="single"/>
        </w:rPr>
        <w:t>p</w:t>
      </w:r>
      <w:r w:rsidR="007177B2">
        <w:rPr>
          <w:rFonts w:ascii="Arial" w:hAnsi="Arial" w:cs="Arial"/>
          <w:b/>
          <w:sz w:val="24"/>
          <w:szCs w:val="24"/>
          <w:u w:val="single"/>
        </w:rPr>
        <w:t>rogramme</w:t>
      </w:r>
      <w:r>
        <w:rPr>
          <w:rFonts w:ascii="Arial" w:hAnsi="Arial" w:cs="Arial"/>
          <w:b/>
          <w:sz w:val="24"/>
          <w:szCs w:val="24"/>
          <w:u w:val="single"/>
        </w:rPr>
        <w:t xml:space="preserve"> which aligns to</w:t>
      </w:r>
    </w:p>
    <w:p w:rsidR="005A0C66" w:rsidRDefault="005A0C66" w:rsidP="00A579C4">
      <w:pPr>
        <w:jc w:val="center"/>
        <w:rPr>
          <w:rFonts w:ascii="Arial" w:hAnsi="Arial" w:cs="Arial"/>
          <w:b/>
          <w:sz w:val="24"/>
          <w:szCs w:val="24"/>
          <w:u w:val="single"/>
        </w:rPr>
      </w:pPr>
      <w:r>
        <w:rPr>
          <w:rFonts w:ascii="Arial" w:hAnsi="Arial" w:cs="Arial"/>
          <w:b/>
          <w:sz w:val="24"/>
          <w:szCs w:val="24"/>
          <w:u w:val="single"/>
        </w:rPr>
        <w:t>The Skills for Care Resources</w:t>
      </w:r>
    </w:p>
    <w:p w:rsidR="00A579C4" w:rsidRDefault="004C39F8" w:rsidP="003D7629">
      <w:pPr>
        <w:rPr>
          <w:rFonts w:ascii="Arial" w:hAnsi="Arial" w:cs="Arial"/>
          <w:b/>
          <w:sz w:val="24"/>
          <w:szCs w:val="24"/>
          <w:u w:val="single"/>
        </w:rPr>
      </w:pPr>
      <w:r w:rsidRPr="004C39F8">
        <w:rPr>
          <w:rFonts w:ascii="Arial" w:hAnsi="Arial" w:cs="Arial"/>
          <w:b/>
          <w:sz w:val="24"/>
          <w:szCs w:val="24"/>
          <w:u w:val="single"/>
        </w:rPr>
        <w:t xml:space="preserve">Introduction to/overview of </w:t>
      </w:r>
      <w:r w:rsidR="00A579C4" w:rsidRPr="004C39F8">
        <w:rPr>
          <w:rFonts w:ascii="Arial" w:hAnsi="Arial" w:cs="Arial"/>
          <w:b/>
          <w:sz w:val="24"/>
          <w:szCs w:val="24"/>
          <w:u w:val="single"/>
        </w:rPr>
        <w:t>Care Act</w:t>
      </w:r>
    </w:p>
    <w:p w:rsidR="003D7629" w:rsidRDefault="003D7629" w:rsidP="003D7629">
      <w:pPr>
        <w:rPr>
          <w:rFonts w:ascii="Arial" w:hAnsi="Arial" w:cs="Arial"/>
          <w:sz w:val="24"/>
          <w:szCs w:val="24"/>
        </w:rPr>
      </w:pPr>
      <w:proofErr w:type="gramStart"/>
      <w:r>
        <w:rPr>
          <w:rFonts w:ascii="Arial" w:hAnsi="Arial" w:cs="Arial"/>
          <w:sz w:val="24"/>
          <w:szCs w:val="24"/>
        </w:rPr>
        <w:t>Content</w:t>
      </w:r>
      <w:r w:rsidR="00F016CA">
        <w:rPr>
          <w:rFonts w:ascii="Arial" w:hAnsi="Arial" w:cs="Arial"/>
          <w:sz w:val="24"/>
          <w:szCs w:val="24"/>
        </w:rPr>
        <w:t xml:space="preserve">  (</w:t>
      </w:r>
      <w:proofErr w:type="gramEnd"/>
      <w:r w:rsidR="00F016CA">
        <w:rPr>
          <w:rFonts w:ascii="Arial" w:hAnsi="Arial" w:cs="Arial"/>
          <w:sz w:val="24"/>
          <w:szCs w:val="24"/>
        </w:rPr>
        <w:t>60 minutes)</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Introduction and background</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What is the Act trying to achieve?</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The framework of the Act</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The wellbeing principle</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General responsibilities</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New duties</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Changes to assessment, eligibility and ca</w:t>
      </w:r>
      <w:r w:rsidR="008C24D4">
        <w:rPr>
          <w:rFonts w:ascii="Arial" w:hAnsi="Arial" w:cs="Arial"/>
          <w:sz w:val="24"/>
          <w:szCs w:val="24"/>
        </w:rPr>
        <w:t>r</w:t>
      </w:r>
      <w:r>
        <w:rPr>
          <w:rFonts w:ascii="Arial" w:hAnsi="Arial" w:cs="Arial"/>
          <w:sz w:val="24"/>
          <w:szCs w:val="24"/>
        </w:rPr>
        <w:t>e and support planning processes</w:t>
      </w:r>
    </w:p>
    <w:p w:rsidR="003D7629" w:rsidRDefault="003D7629" w:rsidP="003D7629">
      <w:pPr>
        <w:pStyle w:val="ListParagraph"/>
        <w:numPr>
          <w:ilvl w:val="0"/>
          <w:numId w:val="8"/>
        </w:numPr>
        <w:rPr>
          <w:rFonts w:ascii="Arial" w:hAnsi="Arial" w:cs="Arial"/>
          <w:sz w:val="24"/>
          <w:szCs w:val="24"/>
        </w:rPr>
      </w:pPr>
      <w:r>
        <w:rPr>
          <w:rFonts w:ascii="Arial" w:hAnsi="Arial" w:cs="Arial"/>
          <w:sz w:val="24"/>
          <w:szCs w:val="24"/>
        </w:rPr>
        <w:t>What might this mean for people needing care and support?</w:t>
      </w:r>
    </w:p>
    <w:p w:rsidR="003D7629" w:rsidRPr="003D7629" w:rsidRDefault="003D7629" w:rsidP="003D7629">
      <w:pPr>
        <w:pStyle w:val="ListParagraph"/>
        <w:numPr>
          <w:ilvl w:val="0"/>
          <w:numId w:val="8"/>
        </w:numPr>
        <w:rPr>
          <w:rFonts w:ascii="Arial" w:hAnsi="Arial" w:cs="Arial"/>
          <w:sz w:val="24"/>
          <w:szCs w:val="24"/>
        </w:rPr>
      </w:pPr>
      <w:r>
        <w:rPr>
          <w:rFonts w:ascii="Arial" w:hAnsi="Arial" w:cs="Arial"/>
          <w:sz w:val="24"/>
          <w:szCs w:val="24"/>
        </w:rPr>
        <w:t>What might this mean for local authorities and partner organisations?</w:t>
      </w:r>
    </w:p>
    <w:p w:rsidR="004C0AF9" w:rsidRDefault="004C0AF9" w:rsidP="00A579C4">
      <w:pPr>
        <w:pStyle w:val="ListParagraph"/>
        <w:jc w:val="center"/>
        <w:rPr>
          <w:rFonts w:ascii="Arial" w:hAnsi="Arial" w:cs="Arial"/>
          <w:sz w:val="24"/>
          <w:szCs w:val="24"/>
        </w:rPr>
      </w:pPr>
    </w:p>
    <w:p w:rsidR="004C0AF9" w:rsidRDefault="004C0AF9" w:rsidP="003D7629">
      <w:pPr>
        <w:jc w:val="both"/>
        <w:rPr>
          <w:rFonts w:ascii="Arial" w:hAnsi="Arial" w:cs="Arial"/>
          <w:b/>
          <w:sz w:val="24"/>
          <w:szCs w:val="24"/>
          <w:u w:val="single"/>
        </w:rPr>
      </w:pPr>
      <w:r w:rsidRPr="003D7629">
        <w:rPr>
          <w:rFonts w:ascii="Arial" w:hAnsi="Arial" w:cs="Arial"/>
          <w:b/>
          <w:sz w:val="24"/>
          <w:szCs w:val="24"/>
          <w:u w:val="single"/>
        </w:rPr>
        <w:t>Information and Advice</w:t>
      </w:r>
    </w:p>
    <w:p w:rsidR="003D7629" w:rsidRDefault="003D7629" w:rsidP="003D7629">
      <w:pPr>
        <w:jc w:val="both"/>
        <w:rPr>
          <w:rFonts w:ascii="Arial" w:hAnsi="Arial" w:cs="Arial"/>
          <w:sz w:val="24"/>
          <w:szCs w:val="24"/>
        </w:rPr>
      </w:pPr>
      <w:proofErr w:type="gramStart"/>
      <w:r>
        <w:rPr>
          <w:rFonts w:ascii="Arial" w:hAnsi="Arial" w:cs="Arial"/>
          <w:sz w:val="24"/>
          <w:szCs w:val="24"/>
        </w:rPr>
        <w:t>Content</w:t>
      </w:r>
      <w:r w:rsidR="00F016CA">
        <w:rPr>
          <w:rFonts w:ascii="Arial" w:hAnsi="Arial" w:cs="Arial"/>
          <w:sz w:val="24"/>
          <w:szCs w:val="24"/>
        </w:rPr>
        <w:t xml:space="preserve">  (</w:t>
      </w:r>
      <w:proofErr w:type="gramEnd"/>
      <w:r w:rsidR="00F016CA">
        <w:rPr>
          <w:rFonts w:ascii="Arial" w:hAnsi="Arial" w:cs="Arial"/>
          <w:sz w:val="24"/>
          <w:szCs w:val="24"/>
        </w:rPr>
        <w:t>60 minutes)</w:t>
      </w:r>
    </w:p>
    <w:p w:rsid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lastRenderedPageBreak/>
        <w:t>What the Act says: a duty on local authorities</w:t>
      </w:r>
    </w:p>
    <w:p w:rsid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t>What information and advice needs to be provided?</w:t>
      </w:r>
    </w:p>
    <w:p w:rsid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t>Who needs information and advice and when do they need it?</w:t>
      </w:r>
    </w:p>
    <w:p w:rsid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t>Proportionality and accessibility</w:t>
      </w:r>
    </w:p>
    <w:p w:rsid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t>How effective is information and advice?</w:t>
      </w:r>
    </w:p>
    <w:p w:rsidR="003D7629" w:rsidRPr="003D7629" w:rsidRDefault="003D7629" w:rsidP="003D7629">
      <w:pPr>
        <w:pStyle w:val="ListParagraph"/>
        <w:numPr>
          <w:ilvl w:val="0"/>
          <w:numId w:val="8"/>
        </w:numPr>
        <w:jc w:val="both"/>
        <w:rPr>
          <w:rFonts w:ascii="Arial" w:hAnsi="Arial" w:cs="Arial"/>
          <w:sz w:val="24"/>
          <w:szCs w:val="24"/>
        </w:rPr>
      </w:pPr>
      <w:r>
        <w:rPr>
          <w:rFonts w:ascii="Arial" w:hAnsi="Arial" w:cs="Arial"/>
          <w:sz w:val="24"/>
          <w:szCs w:val="24"/>
        </w:rPr>
        <w:t>A strategic approach</w:t>
      </w:r>
    </w:p>
    <w:p w:rsidR="004C0AF9" w:rsidRDefault="004C0AF9" w:rsidP="004C0AF9">
      <w:pPr>
        <w:pStyle w:val="ListParagraph"/>
        <w:rPr>
          <w:rFonts w:ascii="Arial" w:hAnsi="Arial" w:cs="Arial"/>
          <w:b/>
          <w:sz w:val="24"/>
          <w:szCs w:val="24"/>
          <w:u w:val="single"/>
        </w:rPr>
      </w:pPr>
    </w:p>
    <w:p w:rsidR="004C0AF9" w:rsidRDefault="00CE6D94" w:rsidP="00F016CA">
      <w:pPr>
        <w:rPr>
          <w:rFonts w:ascii="Arial" w:hAnsi="Arial" w:cs="Arial"/>
          <w:b/>
          <w:sz w:val="24"/>
          <w:szCs w:val="24"/>
          <w:u w:val="single"/>
        </w:rPr>
      </w:pPr>
      <w:r w:rsidRPr="00F016CA">
        <w:rPr>
          <w:rFonts w:ascii="Arial" w:hAnsi="Arial" w:cs="Arial"/>
          <w:b/>
          <w:sz w:val="24"/>
          <w:szCs w:val="24"/>
          <w:u w:val="single"/>
        </w:rPr>
        <w:t>First contact and Identifying Needs</w:t>
      </w:r>
    </w:p>
    <w:p w:rsidR="00F016CA" w:rsidRDefault="00F016CA" w:rsidP="00F016CA">
      <w:pPr>
        <w:rPr>
          <w:rFonts w:ascii="Arial" w:hAnsi="Arial" w:cs="Arial"/>
          <w:sz w:val="24"/>
          <w:szCs w:val="24"/>
        </w:rPr>
      </w:pPr>
      <w:proofErr w:type="gramStart"/>
      <w:r>
        <w:rPr>
          <w:rFonts w:ascii="Arial" w:hAnsi="Arial" w:cs="Arial"/>
          <w:sz w:val="24"/>
          <w:szCs w:val="24"/>
        </w:rPr>
        <w:t>Content  (</w:t>
      </w:r>
      <w:proofErr w:type="gramEnd"/>
      <w:r>
        <w:rPr>
          <w:rFonts w:ascii="Arial" w:hAnsi="Arial" w:cs="Arial"/>
          <w:sz w:val="24"/>
          <w:szCs w:val="24"/>
        </w:rPr>
        <w:t>120 minutes split into 3 separate learning modules)</w:t>
      </w:r>
    </w:p>
    <w:p w:rsidR="00F016CA" w:rsidRDefault="00F016CA" w:rsidP="00F016CA">
      <w:pPr>
        <w:pStyle w:val="ListParagraph"/>
        <w:numPr>
          <w:ilvl w:val="0"/>
          <w:numId w:val="8"/>
        </w:numPr>
        <w:rPr>
          <w:rFonts w:ascii="Arial" w:hAnsi="Arial" w:cs="Arial"/>
          <w:sz w:val="24"/>
          <w:szCs w:val="24"/>
        </w:rPr>
      </w:pPr>
      <w:r>
        <w:rPr>
          <w:rFonts w:ascii="Arial" w:hAnsi="Arial" w:cs="Arial"/>
          <w:sz w:val="24"/>
          <w:szCs w:val="24"/>
        </w:rPr>
        <w:t>Module 1 – Assessment and Eligibility – principles and practice</w:t>
      </w:r>
    </w:p>
    <w:p w:rsidR="00F016CA" w:rsidRDefault="00F016CA" w:rsidP="00F016CA">
      <w:pPr>
        <w:pStyle w:val="ListParagraph"/>
        <w:numPr>
          <w:ilvl w:val="0"/>
          <w:numId w:val="8"/>
        </w:numPr>
        <w:rPr>
          <w:rFonts w:ascii="Arial" w:hAnsi="Arial" w:cs="Arial"/>
          <w:sz w:val="24"/>
          <w:szCs w:val="24"/>
        </w:rPr>
      </w:pPr>
      <w:r>
        <w:rPr>
          <w:rFonts w:ascii="Arial" w:hAnsi="Arial" w:cs="Arial"/>
          <w:sz w:val="24"/>
          <w:szCs w:val="24"/>
        </w:rPr>
        <w:t>Module 2 – Assessment and Eligibility – carer’s assessments</w:t>
      </w:r>
    </w:p>
    <w:p w:rsidR="007E718E" w:rsidRDefault="00F016CA" w:rsidP="00F016CA">
      <w:pPr>
        <w:pStyle w:val="ListParagraph"/>
        <w:numPr>
          <w:ilvl w:val="0"/>
          <w:numId w:val="8"/>
        </w:numPr>
        <w:rPr>
          <w:rFonts w:ascii="Arial" w:hAnsi="Arial" w:cs="Arial"/>
          <w:sz w:val="24"/>
          <w:szCs w:val="24"/>
        </w:rPr>
      </w:pPr>
      <w:r>
        <w:rPr>
          <w:rFonts w:ascii="Arial" w:hAnsi="Arial" w:cs="Arial"/>
          <w:sz w:val="24"/>
          <w:szCs w:val="24"/>
        </w:rPr>
        <w:t xml:space="preserve">Module 3 </w:t>
      </w:r>
      <w:r w:rsidR="007E718E">
        <w:rPr>
          <w:rFonts w:ascii="Arial" w:hAnsi="Arial" w:cs="Arial"/>
          <w:sz w:val="24"/>
          <w:szCs w:val="24"/>
        </w:rPr>
        <w:t>– Independent Advocacy</w:t>
      </w:r>
    </w:p>
    <w:p w:rsidR="007E718E" w:rsidRPr="007E718E" w:rsidRDefault="007E718E" w:rsidP="007E718E">
      <w:pPr>
        <w:rPr>
          <w:rFonts w:ascii="Arial" w:hAnsi="Arial" w:cs="Arial"/>
          <w:sz w:val="24"/>
          <w:szCs w:val="24"/>
        </w:rPr>
      </w:pP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Module 1</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Appropriate and proportionate assessment</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Preventing needs</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Taking an holistic strengths</w:t>
      </w:r>
      <w:r w:rsidR="008C24D4">
        <w:rPr>
          <w:rFonts w:ascii="Arial" w:hAnsi="Arial" w:cs="Arial"/>
          <w:sz w:val="24"/>
          <w:szCs w:val="24"/>
        </w:rPr>
        <w:t>-</w:t>
      </w:r>
      <w:r>
        <w:rPr>
          <w:rFonts w:ascii="Arial" w:hAnsi="Arial" w:cs="Arial"/>
          <w:sz w:val="24"/>
          <w:szCs w:val="24"/>
        </w:rPr>
        <w:t xml:space="preserve"> based approach</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Supporting a person</w:t>
      </w:r>
      <w:r w:rsidR="003D5EE3">
        <w:rPr>
          <w:rFonts w:ascii="Arial" w:hAnsi="Arial" w:cs="Arial"/>
          <w:sz w:val="24"/>
          <w:szCs w:val="24"/>
        </w:rPr>
        <w:t>’</w:t>
      </w:r>
      <w:r>
        <w:rPr>
          <w:rFonts w:ascii="Arial" w:hAnsi="Arial" w:cs="Arial"/>
          <w:sz w:val="24"/>
          <w:szCs w:val="24"/>
        </w:rPr>
        <w:t xml:space="preserve">s involvement </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Roles, responsibilities and expertise</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National eligibility framework</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Next steps and informing individuals</w:t>
      </w:r>
    </w:p>
    <w:p w:rsidR="007E718E" w:rsidRDefault="007E718E" w:rsidP="007E718E">
      <w:pPr>
        <w:pStyle w:val="ListParagraph"/>
        <w:rPr>
          <w:rFonts w:ascii="Arial" w:hAnsi="Arial" w:cs="Arial"/>
          <w:sz w:val="24"/>
          <w:szCs w:val="24"/>
        </w:rPr>
      </w:pP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Module 2</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How the Act sets out carer</w:t>
      </w:r>
      <w:r w:rsidR="008C24D4">
        <w:rPr>
          <w:rFonts w:ascii="Arial" w:hAnsi="Arial" w:cs="Arial"/>
          <w:sz w:val="24"/>
          <w:szCs w:val="24"/>
        </w:rPr>
        <w:t>’</w:t>
      </w:r>
      <w:r>
        <w:rPr>
          <w:rFonts w:ascii="Arial" w:hAnsi="Arial" w:cs="Arial"/>
          <w:sz w:val="24"/>
          <w:szCs w:val="24"/>
        </w:rPr>
        <w:t>s legal rights to support</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lastRenderedPageBreak/>
        <w:t>Who is entitled to a carer</w:t>
      </w:r>
      <w:r w:rsidR="008C24D4">
        <w:rPr>
          <w:rFonts w:ascii="Arial" w:hAnsi="Arial" w:cs="Arial"/>
          <w:sz w:val="24"/>
          <w:szCs w:val="24"/>
        </w:rPr>
        <w:t>’</w:t>
      </w:r>
      <w:r>
        <w:rPr>
          <w:rFonts w:ascii="Arial" w:hAnsi="Arial" w:cs="Arial"/>
          <w:sz w:val="24"/>
          <w:szCs w:val="24"/>
        </w:rPr>
        <w:t>s</w:t>
      </w:r>
      <w:r w:rsidRPr="007E718E">
        <w:rPr>
          <w:rFonts w:ascii="Arial" w:hAnsi="Arial" w:cs="Arial"/>
          <w:sz w:val="24"/>
          <w:szCs w:val="24"/>
        </w:rPr>
        <w:t xml:space="preserve"> </w:t>
      </w:r>
      <w:r>
        <w:rPr>
          <w:rFonts w:ascii="Arial" w:hAnsi="Arial" w:cs="Arial"/>
          <w:sz w:val="24"/>
          <w:szCs w:val="24"/>
        </w:rPr>
        <w:t>assessment</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What a carers assessment should focus on and include</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 xml:space="preserve">The national eligibility threshold and </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How and when to determine a carers eligibility for support</w:t>
      </w:r>
    </w:p>
    <w:p w:rsidR="007E718E" w:rsidRDefault="007E718E" w:rsidP="007E718E">
      <w:pPr>
        <w:pStyle w:val="ListParagraph"/>
        <w:rPr>
          <w:rFonts w:ascii="Arial" w:hAnsi="Arial" w:cs="Arial"/>
          <w:sz w:val="24"/>
          <w:szCs w:val="24"/>
        </w:rPr>
      </w:pP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Module 3</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What is meant by substantial difficulty</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The 4 areas where substantial difficulty might be found</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How to determine if someone has a substantial difficulty</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Who can be an appropriate individual</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What an appropriate individual is expected to do</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Understand what independent advocacy</w:t>
      </w:r>
      <w:r w:rsidR="008C24D4">
        <w:rPr>
          <w:rFonts w:ascii="Arial" w:hAnsi="Arial" w:cs="Arial"/>
          <w:sz w:val="24"/>
          <w:szCs w:val="24"/>
        </w:rPr>
        <w:t xml:space="preserve"> is</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Know the role and responsibilities of the independent advocate</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Learn what knowledge an independent advocate is required to know</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Know how independent advocates can be supported and</w:t>
      </w:r>
    </w:p>
    <w:p w:rsidR="007E718E" w:rsidRDefault="007E718E" w:rsidP="007E718E">
      <w:pPr>
        <w:pStyle w:val="ListParagraph"/>
        <w:numPr>
          <w:ilvl w:val="0"/>
          <w:numId w:val="8"/>
        </w:numPr>
        <w:rPr>
          <w:rFonts w:ascii="Arial" w:hAnsi="Arial" w:cs="Arial"/>
          <w:sz w:val="24"/>
          <w:szCs w:val="24"/>
        </w:rPr>
      </w:pPr>
      <w:r>
        <w:rPr>
          <w:rFonts w:ascii="Arial" w:hAnsi="Arial" w:cs="Arial"/>
          <w:sz w:val="24"/>
          <w:szCs w:val="24"/>
        </w:rPr>
        <w:t>Learn about the interface with the Mental Capacity Act</w:t>
      </w:r>
    </w:p>
    <w:p w:rsidR="00527537" w:rsidRPr="004845F4" w:rsidRDefault="00527537" w:rsidP="007E718E">
      <w:pPr>
        <w:rPr>
          <w:rFonts w:ascii="Arial" w:hAnsi="Arial" w:cs="Arial"/>
          <w:b/>
          <w:sz w:val="24"/>
          <w:szCs w:val="24"/>
          <w:u w:val="single"/>
        </w:rPr>
      </w:pPr>
      <w:r w:rsidRPr="004845F4">
        <w:rPr>
          <w:rFonts w:ascii="Arial" w:hAnsi="Arial" w:cs="Arial"/>
          <w:b/>
          <w:sz w:val="24"/>
          <w:szCs w:val="24"/>
          <w:u w:val="single"/>
        </w:rPr>
        <w:t>Charging and Financial Assessment</w:t>
      </w:r>
    </w:p>
    <w:p w:rsidR="007E718E" w:rsidRPr="004845F4" w:rsidRDefault="007E718E" w:rsidP="007E718E">
      <w:pPr>
        <w:rPr>
          <w:rFonts w:ascii="Arial" w:hAnsi="Arial" w:cs="Arial"/>
          <w:sz w:val="24"/>
          <w:szCs w:val="24"/>
        </w:rPr>
      </w:pPr>
      <w:proofErr w:type="gramStart"/>
      <w:r w:rsidRPr="004845F4">
        <w:rPr>
          <w:rFonts w:ascii="Arial" w:hAnsi="Arial" w:cs="Arial"/>
          <w:sz w:val="24"/>
          <w:szCs w:val="24"/>
        </w:rPr>
        <w:t>Content  (</w:t>
      </w:r>
      <w:proofErr w:type="gramEnd"/>
      <w:r w:rsidR="004845F4" w:rsidRPr="004845F4">
        <w:rPr>
          <w:rFonts w:ascii="Arial" w:hAnsi="Arial" w:cs="Arial"/>
          <w:sz w:val="24"/>
          <w:szCs w:val="24"/>
        </w:rPr>
        <w:t>6</w:t>
      </w:r>
      <w:r w:rsidRPr="004845F4">
        <w:rPr>
          <w:rFonts w:ascii="Arial" w:hAnsi="Arial" w:cs="Arial"/>
          <w:sz w:val="24"/>
          <w:szCs w:val="24"/>
        </w:rPr>
        <w:t xml:space="preserve">0 minutes split into </w:t>
      </w:r>
      <w:r w:rsidR="004845F4" w:rsidRPr="004845F4">
        <w:rPr>
          <w:rFonts w:ascii="Arial" w:hAnsi="Arial" w:cs="Arial"/>
          <w:sz w:val="24"/>
          <w:szCs w:val="24"/>
        </w:rPr>
        <w:t>2</w:t>
      </w:r>
      <w:r w:rsidRPr="004845F4">
        <w:rPr>
          <w:rFonts w:ascii="Arial" w:hAnsi="Arial" w:cs="Arial"/>
          <w:sz w:val="24"/>
          <w:szCs w:val="24"/>
        </w:rPr>
        <w:t xml:space="preserve"> separate learning modules)</w:t>
      </w:r>
    </w:p>
    <w:p w:rsidR="007E718E" w:rsidRPr="004845F4" w:rsidRDefault="007E718E" w:rsidP="007E718E">
      <w:pPr>
        <w:pStyle w:val="ListParagraph"/>
        <w:numPr>
          <w:ilvl w:val="0"/>
          <w:numId w:val="8"/>
        </w:numPr>
        <w:rPr>
          <w:rFonts w:ascii="Arial" w:hAnsi="Arial" w:cs="Arial"/>
          <w:sz w:val="24"/>
          <w:szCs w:val="24"/>
        </w:rPr>
      </w:pPr>
      <w:r w:rsidRPr="004845F4">
        <w:rPr>
          <w:rFonts w:ascii="Arial" w:hAnsi="Arial" w:cs="Arial"/>
          <w:sz w:val="24"/>
          <w:szCs w:val="24"/>
        </w:rPr>
        <w:t xml:space="preserve">Module 1 – </w:t>
      </w:r>
      <w:r w:rsidR="004845F4" w:rsidRPr="004845F4">
        <w:rPr>
          <w:rFonts w:ascii="Arial" w:hAnsi="Arial" w:cs="Arial"/>
          <w:sz w:val="24"/>
          <w:szCs w:val="24"/>
        </w:rPr>
        <w:t>Charging and financial assessment</w:t>
      </w:r>
    </w:p>
    <w:p w:rsidR="007E718E" w:rsidRDefault="007E718E" w:rsidP="007E718E">
      <w:pPr>
        <w:pStyle w:val="ListParagraph"/>
        <w:numPr>
          <w:ilvl w:val="0"/>
          <w:numId w:val="8"/>
        </w:numPr>
        <w:rPr>
          <w:rFonts w:ascii="Arial" w:hAnsi="Arial" w:cs="Arial"/>
          <w:sz w:val="24"/>
          <w:szCs w:val="24"/>
        </w:rPr>
      </w:pPr>
      <w:r w:rsidRPr="004845F4">
        <w:rPr>
          <w:rFonts w:ascii="Arial" w:hAnsi="Arial" w:cs="Arial"/>
          <w:sz w:val="24"/>
          <w:szCs w:val="24"/>
        </w:rPr>
        <w:t xml:space="preserve">Module 2 – </w:t>
      </w:r>
      <w:r w:rsidR="004845F4" w:rsidRPr="004845F4">
        <w:rPr>
          <w:rFonts w:ascii="Arial" w:hAnsi="Arial" w:cs="Arial"/>
          <w:sz w:val="24"/>
          <w:szCs w:val="24"/>
        </w:rPr>
        <w:t>Deferred Payment Agreements</w:t>
      </w:r>
    </w:p>
    <w:p w:rsidR="004845F4" w:rsidRPr="004845F4" w:rsidRDefault="004845F4" w:rsidP="004845F4">
      <w:pPr>
        <w:pStyle w:val="ListParagraph"/>
        <w:rPr>
          <w:rFonts w:ascii="Arial" w:hAnsi="Arial" w:cs="Arial"/>
          <w:sz w:val="24"/>
          <w:szCs w:val="24"/>
        </w:rPr>
      </w:pPr>
    </w:p>
    <w:p w:rsidR="004845F4" w:rsidRDefault="004845F4" w:rsidP="004845F4">
      <w:pPr>
        <w:pStyle w:val="ListParagraph"/>
        <w:numPr>
          <w:ilvl w:val="0"/>
          <w:numId w:val="8"/>
        </w:numPr>
        <w:rPr>
          <w:rFonts w:ascii="Arial" w:hAnsi="Arial" w:cs="Arial"/>
          <w:sz w:val="24"/>
          <w:szCs w:val="24"/>
        </w:rPr>
      </w:pPr>
      <w:r w:rsidRPr="004845F4">
        <w:rPr>
          <w:rFonts w:ascii="Arial" w:hAnsi="Arial" w:cs="Arial"/>
          <w:sz w:val="24"/>
          <w:szCs w:val="24"/>
        </w:rPr>
        <w:t>Module 1</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Conducting the financial assessment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What charges can be made</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Choice of accommodation and top up fees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lastRenderedPageBreak/>
        <w:t>Charging to support carers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Recovery of debts</w:t>
      </w:r>
    </w:p>
    <w:p w:rsidR="004845F4" w:rsidRDefault="004845F4" w:rsidP="004845F4">
      <w:pPr>
        <w:pStyle w:val="ListParagraph"/>
        <w:rPr>
          <w:rFonts w:ascii="Arial" w:hAnsi="Arial" w:cs="Arial"/>
          <w:sz w:val="24"/>
          <w:szCs w:val="24"/>
        </w:rPr>
      </w:pP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2</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Eligibility for a deferred payment agreement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Information and advice</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How much can be deferred</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Making the agreement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Interest charges</w:t>
      </w:r>
    </w:p>
    <w:p w:rsidR="004845F4" w:rsidRPr="004845F4" w:rsidRDefault="004845F4" w:rsidP="004845F4">
      <w:pPr>
        <w:pStyle w:val="ListParagraph"/>
        <w:numPr>
          <w:ilvl w:val="0"/>
          <w:numId w:val="8"/>
        </w:numPr>
        <w:rPr>
          <w:rFonts w:ascii="Arial" w:hAnsi="Arial" w:cs="Arial"/>
          <w:sz w:val="24"/>
          <w:szCs w:val="24"/>
        </w:rPr>
      </w:pPr>
      <w:r>
        <w:rPr>
          <w:rFonts w:ascii="Arial" w:hAnsi="Arial" w:cs="Arial"/>
          <w:sz w:val="24"/>
          <w:szCs w:val="24"/>
        </w:rPr>
        <w:t>Termination of the agreement</w:t>
      </w:r>
    </w:p>
    <w:p w:rsidR="009B2B9E" w:rsidRDefault="009B2B9E" w:rsidP="004845F4">
      <w:pPr>
        <w:rPr>
          <w:rFonts w:ascii="Arial" w:hAnsi="Arial" w:cs="Arial"/>
          <w:b/>
          <w:sz w:val="24"/>
          <w:szCs w:val="24"/>
          <w:u w:val="single"/>
        </w:rPr>
      </w:pPr>
      <w:r w:rsidRPr="004845F4">
        <w:rPr>
          <w:rFonts w:ascii="Arial" w:hAnsi="Arial" w:cs="Arial"/>
          <w:b/>
          <w:sz w:val="24"/>
          <w:szCs w:val="24"/>
          <w:u w:val="single"/>
        </w:rPr>
        <w:t>Person Centred Care and Support Planning</w:t>
      </w:r>
    </w:p>
    <w:p w:rsidR="004845F4" w:rsidRDefault="004845F4" w:rsidP="004845F4">
      <w:pPr>
        <w:rPr>
          <w:rFonts w:ascii="Arial" w:hAnsi="Arial" w:cs="Arial"/>
          <w:sz w:val="24"/>
          <w:szCs w:val="24"/>
        </w:rPr>
      </w:pPr>
      <w:r w:rsidRPr="004845F4">
        <w:rPr>
          <w:rFonts w:ascii="Arial" w:hAnsi="Arial" w:cs="Arial"/>
          <w:sz w:val="24"/>
          <w:szCs w:val="24"/>
        </w:rPr>
        <w:t>Content</w:t>
      </w:r>
      <w:r>
        <w:rPr>
          <w:rFonts w:ascii="Arial" w:hAnsi="Arial" w:cs="Arial"/>
          <w:sz w:val="24"/>
          <w:szCs w:val="24"/>
        </w:rPr>
        <w:t xml:space="preserve"> (120 minutes split into 4 separate learning modules)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1 – Care and support planning</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2 – Personal budgets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3 – Direct Payments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4 – Review of care and support plans</w:t>
      </w:r>
    </w:p>
    <w:p w:rsidR="004845F4" w:rsidRDefault="004845F4" w:rsidP="004845F4">
      <w:pPr>
        <w:rPr>
          <w:rFonts w:ascii="Arial" w:hAnsi="Arial" w:cs="Arial"/>
          <w:sz w:val="24"/>
          <w:szCs w:val="24"/>
        </w:rPr>
      </w:pP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1</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Production of the plan</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Planning for people who are at risk of harm</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Planning for people who lack capacity</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Combining plans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Sign off and assurance</w:t>
      </w:r>
    </w:p>
    <w:p w:rsidR="004845F4" w:rsidRDefault="004845F4" w:rsidP="004845F4">
      <w:pPr>
        <w:rPr>
          <w:rFonts w:ascii="Arial" w:hAnsi="Arial" w:cs="Arial"/>
          <w:sz w:val="24"/>
          <w:szCs w:val="24"/>
        </w:rPr>
      </w:pP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2</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Elements of the personal budget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Calculating the personal budget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Agreeing the final budget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Use of a personal budget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Use of a carer</w:t>
      </w:r>
      <w:r w:rsidR="007376DD">
        <w:rPr>
          <w:rFonts w:ascii="Arial" w:hAnsi="Arial" w:cs="Arial"/>
          <w:sz w:val="24"/>
          <w:szCs w:val="24"/>
        </w:rPr>
        <w:t>’</w:t>
      </w:r>
      <w:r>
        <w:rPr>
          <w:rFonts w:ascii="Arial" w:hAnsi="Arial" w:cs="Arial"/>
          <w:sz w:val="24"/>
          <w:szCs w:val="24"/>
        </w:rPr>
        <w:t>s personal budget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Appeals and disputes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Module 3</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Making direct payments available</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Adults with and without capacity</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Administering and monitoring direct payments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Payments and additional costs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Use of a direct payment</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Monitoring usage of direct payments</w:t>
      </w:r>
    </w:p>
    <w:p w:rsidR="004845F4" w:rsidRDefault="004845F4" w:rsidP="004845F4">
      <w:pPr>
        <w:pStyle w:val="ListParagraph"/>
        <w:numPr>
          <w:ilvl w:val="0"/>
          <w:numId w:val="8"/>
        </w:numPr>
        <w:rPr>
          <w:rFonts w:ascii="Arial" w:hAnsi="Arial" w:cs="Arial"/>
          <w:sz w:val="24"/>
          <w:szCs w:val="24"/>
        </w:rPr>
      </w:pPr>
      <w:r>
        <w:rPr>
          <w:rFonts w:ascii="Arial" w:hAnsi="Arial" w:cs="Arial"/>
          <w:sz w:val="24"/>
          <w:szCs w:val="24"/>
        </w:rPr>
        <w:t>Reviewing</w:t>
      </w:r>
      <w:r w:rsidR="00A36EF2">
        <w:rPr>
          <w:rFonts w:ascii="Arial" w:hAnsi="Arial" w:cs="Arial"/>
          <w:sz w:val="24"/>
          <w:szCs w:val="24"/>
        </w:rPr>
        <w:t xml:space="preserve"> direct payments</w:t>
      </w:r>
    </w:p>
    <w:p w:rsidR="00A36EF2" w:rsidRDefault="00A36EF2" w:rsidP="004845F4">
      <w:pPr>
        <w:pStyle w:val="ListParagraph"/>
        <w:numPr>
          <w:ilvl w:val="0"/>
          <w:numId w:val="8"/>
        </w:numPr>
        <w:rPr>
          <w:rFonts w:ascii="Arial" w:hAnsi="Arial" w:cs="Arial"/>
          <w:sz w:val="24"/>
          <w:szCs w:val="24"/>
        </w:rPr>
      </w:pPr>
      <w:r>
        <w:rPr>
          <w:rFonts w:ascii="Arial" w:hAnsi="Arial" w:cs="Arial"/>
          <w:sz w:val="24"/>
          <w:szCs w:val="24"/>
        </w:rPr>
        <w:t>Safeguarding through direct payments</w:t>
      </w:r>
    </w:p>
    <w:p w:rsidR="00A36EF2" w:rsidRDefault="00A36EF2" w:rsidP="004845F4">
      <w:pPr>
        <w:pStyle w:val="ListParagraph"/>
        <w:numPr>
          <w:ilvl w:val="0"/>
          <w:numId w:val="8"/>
        </w:numPr>
        <w:rPr>
          <w:rFonts w:ascii="Arial" w:hAnsi="Arial" w:cs="Arial"/>
          <w:sz w:val="24"/>
          <w:szCs w:val="24"/>
        </w:rPr>
      </w:pPr>
      <w:r>
        <w:rPr>
          <w:rFonts w:ascii="Arial" w:hAnsi="Arial" w:cs="Arial"/>
          <w:sz w:val="24"/>
          <w:szCs w:val="24"/>
        </w:rPr>
        <w:t>Direct payments and hospital stays</w:t>
      </w:r>
    </w:p>
    <w:p w:rsidR="00A36EF2" w:rsidRDefault="00A36EF2" w:rsidP="004845F4">
      <w:pPr>
        <w:pStyle w:val="ListParagraph"/>
        <w:numPr>
          <w:ilvl w:val="0"/>
          <w:numId w:val="8"/>
        </w:numPr>
        <w:rPr>
          <w:rFonts w:ascii="Arial" w:hAnsi="Arial" w:cs="Arial"/>
          <w:sz w:val="24"/>
          <w:szCs w:val="24"/>
        </w:rPr>
      </w:pPr>
      <w:r>
        <w:rPr>
          <w:rFonts w:ascii="Arial" w:hAnsi="Arial" w:cs="Arial"/>
          <w:sz w:val="24"/>
          <w:szCs w:val="24"/>
        </w:rPr>
        <w:t>Discontinuing direct payments</w:t>
      </w:r>
    </w:p>
    <w:p w:rsidR="00A36EF2" w:rsidRDefault="00A36EF2" w:rsidP="00A36EF2">
      <w:pPr>
        <w:rPr>
          <w:rFonts w:ascii="Arial" w:hAnsi="Arial" w:cs="Arial"/>
          <w:sz w:val="24"/>
          <w:szCs w:val="24"/>
        </w:rPr>
      </w:pP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Module 4</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Keeping plans under review generally</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Planned review</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Unplanned review</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Requested review</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lastRenderedPageBreak/>
        <w:t>Revision of the plan</w:t>
      </w:r>
    </w:p>
    <w:p w:rsidR="00A36EF2" w:rsidRDefault="00A36EF2" w:rsidP="00A36EF2">
      <w:pPr>
        <w:pStyle w:val="ListParagraph"/>
        <w:numPr>
          <w:ilvl w:val="0"/>
          <w:numId w:val="8"/>
        </w:numPr>
        <w:rPr>
          <w:rFonts w:ascii="Arial" w:hAnsi="Arial" w:cs="Arial"/>
          <w:sz w:val="24"/>
          <w:szCs w:val="24"/>
        </w:rPr>
      </w:pPr>
      <w:r>
        <w:rPr>
          <w:rFonts w:ascii="Arial" w:hAnsi="Arial" w:cs="Arial"/>
          <w:sz w:val="24"/>
          <w:szCs w:val="24"/>
        </w:rPr>
        <w:t xml:space="preserve">Timeliness and regularity of reviews </w:t>
      </w:r>
    </w:p>
    <w:p w:rsidR="009B2B9E" w:rsidRDefault="009B2B9E" w:rsidP="00A36EF2">
      <w:pPr>
        <w:rPr>
          <w:rFonts w:ascii="Arial" w:hAnsi="Arial" w:cs="Arial"/>
          <w:b/>
          <w:sz w:val="24"/>
          <w:szCs w:val="24"/>
          <w:u w:val="single"/>
        </w:rPr>
      </w:pPr>
      <w:r w:rsidRPr="004845F4">
        <w:rPr>
          <w:rFonts w:ascii="Arial" w:hAnsi="Arial" w:cs="Arial"/>
          <w:b/>
          <w:sz w:val="24"/>
          <w:szCs w:val="24"/>
          <w:u w:val="single"/>
        </w:rPr>
        <w:t>Transition to Adulthood</w:t>
      </w:r>
    </w:p>
    <w:p w:rsidR="000D6F5E" w:rsidRDefault="000D6F5E" w:rsidP="00A36EF2">
      <w:pPr>
        <w:rPr>
          <w:rFonts w:ascii="Arial" w:hAnsi="Arial" w:cs="Arial"/>
          <w:sz w:val="24"/>
          <w:szCs w:val="24"/>
        </w:rPr>
      </w:pPr>
      <w:r>
        <w:rPr>
          <w:rFonts w:ascii="Arial" w:hAnsi="Arial" w:cs="Arial"/>
          <w:sz w:val="24"/>
          <w:szCs w:val="24"/>
        </w:rPr>
        <w:t>Content (60 minutes)</w:t>
      </w:r>
    </w:p>
    <w:p w:rsidR="000D6F5E" w:rsidRDefault="000D6F5E" w:rsidP="000D6F5E">
      <w:pPr>
        <w:pStyle w:val="ListParagraph"/>
        <w:numPr>
          <w:ilvl w:val="0"/>
          <w:numId w:val="8"/>
        </w:numPr>
        <w:rPr>
          <w:rFonts w:ascii="Arial" w:hAnsi="Arial" w:cs="Arial"/>
          <w:sz w:val="24"/>
          <w:szCs w:val="24"/>
        </w:rPr>
      </w:pPr>
      <w:r>
        <w:rPr>
          <w:rFonts w:ascii="Arial" w:hAnsi="Arial" w:cs="Arial"/>
          <w:sz w:val="24"/>
          <w:szCs w:val="24"/>
        </w:rPr>
        <w:t>Children and Families Act 2014 and SEN reform</w:t>
      </w:r>
    </w:p>
    <w:p w:rsidR="000D6F5E" w:rsidRDefault="000D6F5E" w:rsidP="000D6F5E">
      <w:pPr>
        <w:pStyle w:val="ListParagraph"/>
        <w:numPr>
          <w:ilvl w:val="0"/>
          <w:numId w:val="8"/>
        </w:numPr>
        <w:rPr>
          <w:rFonts w:ascii="Arial" w:hAnsi="Arial" w:cs="Arial"/>
          <w:sz w:val="24"/>
          <w:szCs w:val="24"/>
        </w:rPr>
      </w:pPr>
      <w:r>
        <w:rPr>
          <w:rFonts w:ascii="Arial" w:hAnsi="Arial" w:cs="Arial"/>
          <w:sz w:val="24"/>
          <w:szCs w:val="24"/>
        </w:rPr>
        <w:t>Care Act: transition assessment</w:t>
      </w:r>
    </w:p>
    <w:p w:rsidR="000D6F5E" w:rsidRDefault="000D6F5E" w:rsidP="000D6F5E">
      <w:pPr>
        <w:pStyle w:val="ListParagraph"/>
        <w:numPr>
          <w:ilvl w:val="0"/>
          <w:numId w:val="8"/>
        </w:numPr>
        <w:rPr>
          <w:rFonts w:ascii="Arial" w:hAnsi="Arial" w:cs="Arial"/>
          <w:sz w:val="24"/>
          <w:szCs w:val="24"/>
        </w:rPr>
      </w:pPr>
      <w:r>
        <w:rPr>
          <w:rFonts w:ascii="Arial" w:hAnsi="Arial" w:cs="Arial"/>
          <w:sz w:val="24"/>
          <w:szCs w:val="24"/>
        </w:rPr>
        <w:t>Identifying young people and young carers</w:t>
      </w:r>
    </w:p>
    <w:p w:rsidR="000D6F5E" w:rsidRDefault="000D6F5E" w:rsidP="000D6F5E">
      <w:pPr>
        <w:pStyle w:val="ListParagraph"/>
        <w:numPr>
          <w:ilvl w:val="0"/>
          <w:numId w:val="8"/>
        </w:numPr>
        <w:rPr>
          <w:rFonts w:ascii="Arial" w:hAnsi="Arial" w:cs="Arial"/>
          <w:sz w:val="24"/>
          <w:szCs w:val="24"/>
        </w:rPr>
      </w:pPr>
      <w:r>
        <w:rPr>
          <w:rFonts w:ascii="Arial" w:hAnsi="Arial" w:cs="Arial"/>
          <w:sz w:val="24"/>
          <w:szCs w:val="24"/>
        </w:rPr>
        <w:t>Issues of capacity and consent</w:t>
      </w:r>
    </w:p>
    <w:p w:rsidR="000D6F5E" w:rsidRPr="000D6F5E" w:rsidRDefault="000D6F5E" w:rsidP="000D6F5E">
      <w:pPr>
        <w:pStyle w:val="ListParagraph"/>
        <w:numPr>
          <w:ilvl w:val="0"/>
          <w:numId w:val="8"/>
        </w:numPr>
        <w:rPr>
          <w:rFonts w:ascii="Arial" w:hAnsi="Arial" w:cs="Arial"/>
          <w:sz w:val="24"/>
          <w:szCs w:val="24"/>
        </w:rPr>
      </w:pPr>
      <w:r>
        <w:rPr>
          <w:rFonts w:ascii="Arial" w:hAnsi="Arial" w:cs="Arial"/>
          <w:sz w:val="24"/>
          <w:szCs w:val="24"/>
        </w:rPr>
        <w:t>Co</w:t>
      </w:r>
      <w:r w:rsidR="007376DD">
        <w:rPr>
          <w:rFonts w:ascii="Arial" w:hAnsi="Arial" w:cs="Arial"/>
          <w:sz w:val="24"/>
          <w:szCs w:val="24"/>
        </w:rPr>
        <w:t>-</w:t>
      </w:r>
      <w:r>
        <w:rPr>
          <w:rFonts w:ascii="Arial" w:hAnsi="Arial" w:cs="Arial"/>
          <w:sz w:val="24"/>
          <w:szCs w:val="24"/>
        </w:rPr>
        <w:t>operating with professionals and organisations</w:t>
      </w:r>
    </w:p>
    <w:p w:rsidR="00A579C4" w:rsidRDefault="00A579C4" w:rsidP="000D6F5E">
      <w:pPr>
        <w:rPr>
          <w:rFonts w:ascii="Arial" w:hAnsi="Arial" w:cs="Arial"/>
          <w:b/>
          <w:sz w:val="24"/>
          <w:szCs w:val="24"/>
          <w:u w:val="single"/>
        </w:rPr>
      </w:pPr>
      <w:r w:rsidRPr="004845F4">
        <w:rPr>
          <w:rFonts w:ascii="Arial" w:hAnsi="Arial" w:cs="Arial"/>
          <w:b/>
          <w:sz w:val="24"/>
          <w:szCs w:val="24"/>
          <w:u w:val="single"/>
        </w:rPr>
        <w:t>Partnerships and Integration</w:t>
      </w:r>
    </w:p>
    <w:p w:rsidR="001F627D" w:rsidRDefault="001F627D" w:rsidP="000D6F5E">
      <w:pPr>
        <w:rPr>
          <w:rFonts w:ascii="Arial" w:hAnsi="Arial" w:cs="Arial"/>
          <w:sz w:val="24"/>
          <w:szCs w:val="24"/>
        </w:rPr>
      </w:pPr>
      <w:r>
        <w:rPr>
          <w:rFonts w:ascii="Arial" w:hAnsi="Arial" w:cs="Arial"/>
          <w:sz w:val="24"/>
          <w:szCs w:val="24"/>
        </w:rPr>
        <w:t>Content (30 minutes)</w:t>
      </w:r>
    </w:p>
    <w:p w:rsidR="001F627D" w:rsidRDefault="001F627D" w:rsidP="001F627D">
      <w:pPr>
        <w:pStyle w:val="ListParagraph"/>
        <w:numPr>
          <w:ilvl w:val="0"/>
          <w:numId w:val="8"/>
        </w:numPr>
        <w:rPr>
          <w:rFonts w:ascii="Arial" w:hAnsi="Arial" w:cs="Arial"/>
          <w:sz w:val="24"/>
          <w:szCs w:val="24"/>
        </w:rPr>
      </w:pPr>
      <w:r>
        <w:rPr>
          <w:rFonts w:ascii="Arial" w:hAnsi="Arial" w:cs="Arial"/>
          <w:sz w:val="24"/>
          <w:szCs w:val="24"/>
        </w:rPr>
        <w:t>What the Act says and the duties that fall to local authorities</w:t>
      </w:r>
    </w:p>
    <w:p w:rsidR="001F627D" w:rsidRDefault="001F627D" w:rsidP="001F627D">
      <w:pPr>
        <w:pStyle w:val="ListParagraph"/>
        <w:numPr>
          <w:ilvl w:val="0"/>
          <w:numId w:val="8"/>
        </w:numPr>
        <w:rPr>
          <w:rFonts w:ascii="Arial" w:hAnsi="Arial" w:cs="Arial"/>
          <w:sz w:val="24"/>
          <w:szCs w:val="24"/>
        </w:rPr>
      </w:pPr>
      <w:r>
        <w:rPr>
          <w:rFonts w:ascii="Arial" w:hAnsi="Arial" w:cs="Arial"/>
          <w:sz w:val="24"/>
          <w:szCs w:val="24"/>
        </w:rPr>
        <w:t>The duty to promote greater integration</w:t>
      </w:r>
    </w:p>
    <w:p w:rsidR="001F627D" w:rsidRDefault="001F627D" w:rsidP="001F627D">
      <w:pPr>
        <w:pStyle w:val="ListParagraph"/>
        <w:numPr>
          <w:ilvl w:val="0"/>
          <w:numId w:val="8"/>
        </w:numPr>
        <w:rPr>
          <w:rFonts w:ascii="Arial" w:hAnsi="Arial" w:cs="Arial"/>
          <w:sz w:val="24"/>
          <w:szCs w:val="24"/>
        </w:rPr>
      </w:pPr>
      <w:r>
        <w:rPr>
          <w:rFonts w:ascii="Arial" w:hAnsi="Arial" w:cs="Arial"/>
          <w:sz w:val="24"/>
          <w:szCs w:val="24"/>
        </w:rPr>
        <w:t>The duty to co-operate</w:t>
      </w:r>
    </w:p>
    <w:p w:rsidR="001F627D" w:rsidRDefault="001F627D" w:rsidP="001F627D">
      <w:pPr>
        <w:pStyle w:val="ListParagraph"/>
        <w:numPr>
          <w:ilvl w:val="0"/>
          <w:numId w:val="8"/>
        </w:numPr>
        <w:rPr>
          <w:rFonts w:ascii="Arial" w:hAnsi="Arial" w:cs="Arial"/>
          <w:sz w:val="24"/>
          <w:szCs w:val="24"/>
        </w:rPr>
      </w:pPr>
      <w:r>
        <w:rPr>
          <w:rFonts w:ascii="Arial" w:hAnsi="Arial" w:cs="Arial"/>
          <w:sz w:val="24"/>
          <w:szCs w:val="24"/>
        </w:rPr>
        <w:t>Integration, co-operation and partnerships in practice</w:t>
      </w:r>
    </w:p>
    <w:p w:rsidR="001F627D" w:rsidRDefault="001F627D" w:rsidP="001F627D">
      <w:pPr>
        <w:pStyle w:val="ListParagraph"/>
        <w:numPr>
          <w:ilvl w:val="0"/>
          <w:numId w:val="8"/>
        </w:numPr>
        <w:rPr>
          <w:rFonts w:ascii="Arial" w:hAnsi="Arial" w:cs="Arial"/>
          <w:sz w:val="24"/>
          <w:szCs w:val="24"/>
        </w:rPr>
      </w:pPr>
      <w:r>
        <w:rPr>
          <w:rFonts w:ascii="Arial" w:hAnsi="Arial" w:cs="Arial"/>
          <w:sz w:val="24"/>
          <w:szCs w:val="24"/>
        </w:rPr>
        <w:t>Working together: examples</w:t>
      </w: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p>
    <w:p w:rsidR="003D5EE3" w:rsidRDefault="003D5EE3" w:rsidP="003D5EE3">
      <w:pPr>
        <w:rPr>
          <w:rFonts w:ascii="Arial" w:hAnsi="Arial" w:cs="Arial"/>
          <w:sz w:val="24"/>
          <w:szCs w:val="24"/>
        </w:rPr>
      </w:pPr>
      <w:r>
        <w:rPr>
          <w:rFonts w:ascii="Arial" w:hAnsi="Arial" w:cs="Arial"/>
          <w:sz w:val="24"/>
          <w:szCs w:val="24"/>
        </w:rPr>
        <w:t>Lisa Koc</w:t>
      </w:r>
    </w:p>
    <w:p w:rsidR="003D5EE3" w:rsidRPr="003D5EE3" w:rsidRDefault="003D5EE3" w:rsidP="003D5EE3">
      <w:pPr>
        <w:rPr>
          <w:rFonts w:ascii="Arial" w:hAnsi="Arial" w:cs="Arial"/>
          <w:sz w:val="24"/>
          <w:szCs w:val="24"/>
        </w:rPr>
      </w:pPr>
      <w:r>
        <w:rPr>
          <w:rFonts w:ascii="Arial" w:hAnsi="Arial" w:cs="Arial"/>
          <w:sz w:val="24"/>
          <w:szCs w:val="24"/>
        </w:rPr>
        <w:t>November, 2014</w:t>
      </w:r>
      <w:r w:rsidR="00E736EE">
        <w:rPr>
          <w:rFonts w:ascii="Arial" w:hAnsi="Arial" w:cs="Arial"/>
          <w:sz w:val="24"/>
          <w:szCs w:val="24"/>
        </w:rPr>
        <w:t xml:space="preserve"> (refreshed </w:t>
      </w:r>
      <w:r w:rsidR="000D0826">
        <w:rPr>
          <w:rFonts w:ascii="Arial" w:hAnsi="Arial" w:cs="Arial"/>
          <w:sz w:val="24"/>
          <w:szCs w:val="24"/>
        </w:rPr>
        <w:t>March 2015</w:t>
      </w:r>
      <w:r w:rsidR="00E736EE">
        <w:rPr>
          <w:rFonts w:ascii="Arial" w:hAnsi="Arial" w:cs="Arial"/>
          <w:sz w:val="24"/>
          <w:szCs w:val="24"/>
        </w:rPr>
        <w:t>)</w:t>
      </w:r>
    </w:p>
    <w:p w:rsidR="00A579C4" w:rsidRPr="004845F4" w:rsidRDefault="00A579C4" w:rsidP="00A579C4">
      <w:pPr>
        <w:rPr>
          <w:rFonts w:ascii="Arial" w:hAnsi="Arial" w:cs="Arial"/>
          <w:sz w:val="24"/>
          <w:szCs w:val="24"/>
        </w:rPr>
      </w:pPr>
    </w:p>
    <w:p w:rsidR="00A579C4" w:rsidRDefault="00A579C4" w:rsidP="00A579C4">
      <w:pPr>
        <w:rPr>
          <w:rFonts w:ascii="Arial" w:hAnsi="Arial" w:cs="Arial"/>
        </w:rPr>
      </w:pPr>
    </w:p>
    <w:p w:rsidR="00A579C4" w:rsidRDefault="00A579C4" w:rsidP="00A579C4">
      <w:pPr>
        <w:rPr>
          <w:rFonts w:ascii="Arial" w:hAnsi="Arial" w:cs="Arial"/>
        </w:rPr>
      </w:pPr>
      <w:r>
        <w:rPr>
          <w:rFonts w:ascii="Arial" w:hAnsi="Arial" w:cs="Arial"/>
        </w:rPr>
        <w:br w:type="page"/>
      </w:r>
    </w:p>
    <w:p w:rsidR="00A579C4" w:rsidRDefault="00A579C4" w:rsidP="00A579C4">
      <w:pPr>
        <w:rPr>
          <w:rFonts w:ascii="Arial" w:hAnsi="Arial" w:cs="Arial"/>
        </w:rPr>
      </w:pPr>
      <w:r>
        <w:rPr>
          <w:rFonts w:ascii="Arial" w:hAnsi="Arial" w:cs="Arial"/>
        </w:rPr>
        <w:lastRenderedPageBreak/>
        <w:br w:type="page"/>
      </w:r>
    </w:p>
    <w:p w:rsidR="00E60026" w:rsidRDefault="00E60026"/>
    <w:sectPr w:rsidR="00E60026" w:rsidSect="00A579C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F75"/>
    <w:multiLevelType w:val="hybridMultilevel"/>
    <w:tmpl w:val="FCE20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A47AF"/>
    <w:multiLevelType w:val="hybridMultilevel"/>
    <w:tmpl w:val="ADD65574"/>
    <w:lvl w:ilvl="0" w:tplc="04CC5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E831A9"/>
    <w:multiLevelType w:val="hybridMultilevel"/>
    <w:tmpl w:val="ACF81038"/>
    <w:lvl w:ilvl="0" w:tplc="D33050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830BB"/>
    <w:multiLevelType w:val="hybridMultilevel"/>
    <w:tmpl w:val="EE80585E"/>
    <w:lvl w:ilvl="0" w:tplc="45AE8A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7567EC"/>
    <w:multiLevelType w:val="hybridMultilevel"/>
    <w:tmpl w:val="8C1A6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E1275"/>
    <w:multiLevelType w:val="hybridMultilevel"/>
    <w:tmpl w:val="46465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E946B7"/>
    <w:multiLevelType w:val="hybridMultilevel"/>
    <w:tmpl w:val="B9B87D38"/>
    <w:lvl w:ilvl="0" w:tplc="C08435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F0830"/>
    <w:multiLevelType w:val="hybridMultilevel"/>
    <w:tmpl w:val="DEA8987E"/>
    <w:lvl w:ilvl="0" w:tplc="B734E5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C4D59AC"/>
    <w:multiLevelType w:val="hybridMultilevel"/>
    <w:tmpl w:val="7FAC5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79C4"/>
    <w:rsid w:val="000172CA"/>
    <w:rsid w:val="00034165"/>
    <w:rsid w:val="00054950"/>
    <w:rsid w:val="00071620"/>
    <w:rsid w:val="00082638"/>
    <w:rsid w:val="000B3E8C"/>
    <w:rsid w:val="000D0826"/>
    <w:rsid w:val="000D6F5E"/>
    <w:rsid w:val="001061A1"/>
    <w:rsid w:val="00137350"/>
    <w:rsid w:val="00187FF7"/>
    <w:rsid w:val="00190E6F"/>
    <w:rsid w:val="001B09BA"/>
    <w:rsid w:val="001C0AEE"/>
    <w:rsid w:val="001D5D9E"/>
    <w:rsid w:val="001F627D"/>
    <w:rsid w:val="002759E6"/>
    <w:rsid w:val="002A6F94"/>
    <w:rsid w:val="002C21D3"/>
    <w:rsid w:val="002E05CC"/>
    <w:rsid w:val="00320FD6"/>
    <w:rsid w:val="003434ED"/>
    <w:rsid w:val="00391127"/>
    <w:rsid w:val="003A0607"/>
    <w:rsid w:val="003B08AF"/>
    <w:rsid w:val="003B14A6"/>
    <w:rsid w:val="003C4BBF"/>
    <w:rsid w:val="003D5EE3"/>
    <w:rsid w:val="003D7629"/>
    <w:rsid w:val="003E343F"/>
    <w:rsid w:val="003F4194"/>
    <w:rsid w:val="004845F4"/>
    <w:rsid w:val="004B00E2"/>
    <w:rsid w:val="004C0AF9"/>
    <w:rsid w:val="004C39F8"/>
    <w:rsid w:val="004F2228"/>
    <w:rsid w:val="00527537"/>
    <w:rsid w:val="005706E3"/>
    <w:rsid w:val="005A0C66"/>
    <w:rsid w:val="005C294E"/>
    <w:rsid w:val="005E5415"/>
    <w:rsid w:val="0063307F"/>
    <w:rsid w:val="00665569"/>
    <w:rsid w:val="00670963"/>
    <w:rsid w:val="00681043"/>
    <w:rsid w:val="006A14F0"/>
    <w:rsid w:val="006F46E3"/>
    <w:rsid w:val="007177B2"/>
    <w:rsid w:val="007215AA"/>
    <w:rsid w:val="00723AD3"/>
    <w:rsid w:val="007376DD"/>
    <w:rsid w:val="007644BB"/>
    <w:rsid w:val="007666F8"/>
    <w:rsid w:val="007E718E"/>
    <w:rsid w:val="00841B77"/>
    <w:rsid w:val="00853C74"/>
    <w:rsid w:val="008937C4"/>
    <w:rsid w:val="008952C1"/>
    <w:rsid w:val="008B2CB8"/>
    <w:rsid w:val="008C24D4"/>
    <w:rsid w:val="009075E8"/>
    <w:rsid w:val="00922D76"/>
    <w:rsid w:val="00962B1F"/>
    <w:rsid w:val="0098268E"/>
    <w:rsid w:val="009A65FB"/>
    <w:rsid w:val="009B2B9E"/>
    <w:rsid w:val="009C1285"/>
    <w:rsid w:val="009D686F"/>
    <w:rsid w:val="009F3809"/>
    <w:rsid w:val="00A03B22"/>
    <w:rsid w:val="00A063ED"/>
    <w:rsid w:val="00A12499"/>
    <w:rsid w:val="00A36EF2"/>
    <w:rsid w:val="00A562F0"/>
    <w:rsid w:val="00A579C4"/>
    <w:rsid w:val="00A71B9F"/>
    <w:rsid w:val="00A80CCC"/>
    <w:rsid w:val="00AA144C"/>
    <w:rsid w:val="00AA2B1F"/>
    <w:rsid w:val="00AA6230"/>
    <w:rsid w:val="00AD3155"/>
    <w:rsid w:val="00AE3AB2"/>
    <w:rsid w:val="00AF4E32"/>
    <w:rsid w:val="00B92B8D"/>
    <w:rsid w:val="00C47AA6"/>
    <w:rsid w:val="00C77096"/>
    <w:rsid w:val="00C84F51"/>
    <w:rsid w:val="00CD2E70"/>
    <w:rsid w:val="00CE6D94"/>
    <w:rsid w:val="00D13DF5"/>
    <w:rsid w:val="00D43DE3"/>
    <w:rsid w:val="00D62856"/>
    <w:rsid w:val="00D65861"/>
    <w:rsid w:val="00D81795"/>
    <w:rsid w:val="00DD0451"/>
    <w:rsid w:val="00DF6A32"/>
    <w:rsid w:val="00E14E7D"/>
    <w:rsid w:val="00E17EFB"/>
    <w:rsid w:val="00E60026"/>
    <w:rsid w:val="00E736EE"/>
    <w:rsid w:val="00E7522D"/>
    <w:rsid w:val="00E83613"/>
    <w:rsid w:val="00EB3DB6"/>
    <w:rsid w:val="00EC4EBE"/>
    <w:rsid w:val="00ED0AEE"/>
    <w:rsid w:val="00EE0829"/>
    <w:rsid w:val="00EE5A84"/>
    <w:rsid w:val="00EE60CB"/>
    <w:rsid w:val="00F016CA"/>
    <w:rsid w:val="00F03EDC"/>
    <w:rsid w:val="00F23267"/>
    <w:rsid w:val="00F6035B"/>
    <w:rsid w:val="00F607BF"/>
    <w:rsid w:val="00F635C1"/>
    <w:rsid w:val="00F65420"/>
    <w:rsid w:val="00F7618A"/>
    <w:rsid w:val="00F912DE"/>
    <w:rsid w:val="00FE4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9C4"/>
    <w:pPr>
      <w:ind w:left="720"/>
      <w:contextualSpacing/>
    </w:pPr>
  </w:style>
  <w:style w:type="character" w:styleId="Hyperlink">
    <w:name w:val="Hyperlink"/>
    <w:basedOn w:val="DefaultParagraphFont"/>
    <w:uiPriority w:val="99"/>
    <w:unhideWhenUsed/>
    <w:rsid w:val="00962B1F"/>
    <w:rPr>
      <w:color w:val="0000FF" w:themeColor="hyperlink"/>
      <w:u w:val="single"/>
    </w:rPr>
  </w:style>
  <w:style w:type="paragraph" w:styleId="BalloonText">
    <w:name w:val="Balloon Text"/>
    <w:basedOn w:val="Normal"/>
    <w:link w:val="BalloonTextChar"/>
    <w:uiPriority w:val="99"/>
    <w:semiHidden/>
    <w:unhideWhenUsed/>
    <w:rsid w:val="0018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sallsocialcareworkforce.co.uk/news/168-learning-and-development-programme-201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sallsocialcareworkforce.co.uk/c/202-care-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kocl</dc:creator>
  <cp:lastModifiedBy>kocl</cp:lastModifiedBy>
  <cp:revision>3</cp:revision>
  <cp:lastPrinted>2014-12-16T15:07:00Z</cp:lastPrinted>
  <dcterms:created xsi:type="dcterms:W3CDTF">2015-03-26T17:57:00Z</dcterms:created>
  <dcterms:modified xsi:type="dcterms:W3CDTF">2015-04-17T15:44:00Z</dcterms:modified>
</cp:coreProperties>
</file>